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2C7" w:rsidRPr="000E76E7" w:rsidRDefault="003E02C7" w:rsidP="003E02C7">
      <w:pPr>
        <w:jc w:val="center"/>
        <w:rPr>
          <w:rFonts w:ascii="Times New Roman" w:hAnsi="Times New Roman" w:cs="Times New Roman"/>
          <w:bCs/>
          <w:color w:val="000000" w:themeColor="text1"/>
          <w:sz w:val="24"/>
          <w:szCs w:val="24"/>
        </w:rPr>
      </w:pPr>
      <w:r w:rsidRPr="000E76E7">
        <w:rPr>
          <w:rStyle w:val="Strong"/>
          <w:rFonts w:ascii="Times New Roman" w:hAnsi="Times New Roman" w:cs="Times New Roman"/>
          <w:bCs w:val="0"/>
          <w:color w:val="000000" w:themeColor="text1"/>
          <w:sz w:val="24"/>
          <w:szCs w:val="24"/>
          <w:shd w:val="clear" w:color="auto" w:fill="FFFFFF"/>
        </w:rPr>
        <w:t>CERTIFICATE IN TREASURY PROFESSIONAL</w:t>
      </w:r>
    </w:p>
    <w:tbl>
      <w:tblPr>
        <w:tblStyle w:val="TableGrid"/>
        <w:tblW w:w="0" w:type="auto"/>
        <w:tblInd w:w="0" w:type="dxa"/>
        <w:tblLook w:val="04A0" w:firstRow="1" w:lastRow="0" w:firstColumn="1" w:lastColumn="0" w:noHBand="0" w:noVBand="1"/>
      </w:tblPr>
      <w:tblGrid>
        <w:gridCol w:w="988"/>
        <w:gridCol w:w="8028"/>
      </w:tblGrid>
      <w:tr w:rsidR="000E76E7" w:rsidRPr="000E76E7" w:rsidTr="002A7F91">
        <w:tc>
          <w:tcPr>
            <w:tcW w:w="988" w:type="dxa"/>
            <w:tcBorders>
              <w:top w:val="single" w:sz="4" w:space="0" w:color="auto"/>
              <w:left w:val="single" w:sz="4" w:space="0" w:color="auto"/>
              <w:bottom w:val="single" w:sz="4" w:space="0" w:color="auto"/>
              <w:right w:val="single" w:sz="4" w:space="0" w:color="auto"/>
            </w:tcBorders>
            <w:hideMark/>
          </w:tcPr>
          <w:p w:rsidR="003E02C7" w:rsidRPr="000E76E7" w:rsidRDefault="003E02C7" w:rsidP="002A7F91">
            <w:pPr>
              <w:spacing w:line="240" w:lineRule="auto"/>
              <w:rPr>
                <w:rFonts w:ascii="Times New Roman" w:hAnsi="Times New Roman" w:cs="Times New Roman"/>
                <w:color w:val="000000" w:themeColor="text1"/>
                <w:sz w:val="24"/>
                <w:szCs w:val="24"/>
              </w:rPr>
            </w:pPr>
            <w:r w:rsidRPr="000E76E7">
              <w:rPr>
                <w:rFonts w:ascii="Times New Roman" w:eastAsia="Times New Roman" w:hAnsi="Times New Roman" w:cs="Times New Roman"/>
                <w:b/>
                <w:bCs/>
                <w:color w:val="000000" w:themeColor="text1"/>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3E02C7" w:rsidRPr="000E76E7" w:rsidRDefault="003E02C7" w:rsidP="002A7F91">
            <w:pPr>
              <w:spacing w:line="240" w:lineRule="auto"/>
              <w:rPr>
                <w:rFonts w:ascii="Times New Roman" w:hAnsi="Times New Roman" w:cs="Times New Roman"/>
                <w:color w:val="000000" w:themeColor="text1"/>
                <w:sz w:val="24"/>
                <w:szCs w:val="24"/>
              </w:rPr>
            </w:pPr>
            <w:r w:rsidRPr="000E76E7">
              <w:rPr>
                <w:rFonts w:ascii="Times New Roman" w:eastAsia="Times New Roman" w:hAnsi="Times New Roman" w:cs="Times New Roman"/>
                <w:b/>
                <w:bCs/>
                <w:color w:val="000000" w:themeColor="text1"/>
                <w:sz w:val="24"/>
                <w:szCs w:val="24"/>
                <w:lang w:eastAsia="en-IN"/>
              </w:rPr>
              <w:t>Important Notifications</w:t>
            </w:r>
          </w:p>
        </w:tc>
      </w:tr>
      <w:tr w:rsidR="000E76E7" w:rsidRPr="000E76E7" w:rsidTr="002A7F91">
        <w:tc>
          <w:tcPr>
            <w:tcW w:w="988" w:type="dxa"/>
            <w:tcBorders>
              <w:top w:val="single" w:sz="4" w:space="0" w:color="auto"/>
              <w:left w:val="single" w:sz="4" w:space="0" w:color="auto"/>
              <w:bottom w:val="single" w:sz="4" w:space="0" w:color="auto"/>
              <w:right w:val="single" w:sz="4" w:space="0" w:color="auto"/>
            </w:tcBorders>
            <w:hideMark/>
          </w:tcPr>
          <w:p w:rsidR="003E02C7" w:rsidRPr="000E76E7" w:rsidRDefault="003E02C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3E02C7" w:rsidRPr="000E76E7" w:rsidRDefault="000E76E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 xml:space="preserve">Master Direction – Reserve Bank of India (Commercial Paper and Non-Convertible Debentures of original or initial maturity </w:t>
            </w:r>
            <w:proofErr w:type="spellStart"/>
            <w:r w:rsidRPr="000E76E7">
              <w:rPr>
                <w:rFonts w:ascii="Times New Roman" w:hAnsi="Times New Roman" w:cs="Times New Roman"/>
                <w:color w:val="000000" w:themeColor="text1"/>
                <w:sz w:val="24"/>
                <w:szCs w:val="24"/>
              </w:rPr>
              <w:t>upto</w:t>
            </w:r>
            <w:proofErr w:type="spellEnd"/>
            <w:r w:rsidRPr="000E76E7">
              <w:rPr>
                <w:rFonts w:ascii="Times New Roman" w:hAnsi="Times New Roman" w:cs="Times New Roman"/>
                <w:color w:val="000000" w:themeColor="text1"/>
                <w:sz w:val="24"/>
                <w:szCs w:val="24"/>
              </w:rPr>
              <w:t xml:space="preserve"> one year) Directions, 2024</w:t>
            </w:r>
          </w:p>
        </w:tc>
      </w:tr>
      <w:tr w:rsidR="000E76E7" w:rsidRPr="000E76E7" w:rsidTr="002A7F91">
        <w:tc>
          <w:tcPr>
            <w:tcW w:w="988" w:type="dxa"/>
            <w:tcBorders>
              <w:top w:val="single" w:sz="4" w:space="0" w:color="auto"/>
              <w:left w:val="single" w:sz="4" w:space="0" w:color="auto"/>
              <w:bottom w:val="single" w:sz="4" w:space="0" w:color="auto"/>
              <w:right w:val="single" w:sz="4" w:space="0" w:color="auto"/>
            </w:tcBorders>
            <w:hideMark/>
          </w:tcPr>
          <w:p w:rsidR="003E02C7" w:rsidRPr="000E76E7" w:rsidRDefault="003E02C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3E02C7" w:rsidRPr="000E76E7" w:rsidRDefault="000E76E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Risk Management and Inter-Bank Dealings – Hedging of foreign exchange risk</w:t>
            </w:r>
          </w:p>
        </w:tc>
      </w:tr>
      <w:tr w:rsidR="000E76E7" w:rsidRPr="000E76E7" w:rsidTr="002A7F91">
        <w:tc>
          <w:tcPr>
            <w:tcW w:w="988" w:type="dxa"/>
            <w:tcBorders>
              <w:top w:val="single" w:sz="4" w:space="0" w:color="auto"/>
              <w:left w:val="single" w:sz="4" w:space="0" w:color="auto"/>
              <w:bottom w:val="single" w:sz="4" w:space="0" w:color="auto"/>
              <w:right w:val="single" w:sz="4" w:space="0" w:color="auto"/>
            </w:tcBorders>
            <w:hideMark/>
          </w:tcPr>
          <w:p w:rsidR="003E02C7" w:rsidRPr="000E76E7" w:rsidRDefault="003E02C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3</w:t>
            </w:r>
          </w:p>
        </w:tc>
        <w:tc>
          <w:tcPr>
            <w:tcW w:w="8028" w:type="dxa"/>
            <w:tcBorders>
              <w:top w:val="single" w:sz="4" w:space="0" w:color="auto"/>
              <w:left w:val="single" w:sz="4" w:space="0" w:color="auto"/>
              <w:bottom w:val="single" w:sz="4" w:space="0" w:color="auto"/>
              <w:right w:val="single" w:sz="4" w:space="0" w:color="auto"/>
            </w:tcBorders>
          </w:tcPr>
          <w:p w:rsidR="003E02C7" w:rsidRPr="000E76E7" w:rsidRDefault="000E76E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Investments in Alternative Investment Funds (AIFs)</w:t>
            </w:r>
          </w:p>
        </w:tc>
      </w:tr>
      <w:tr w:rsidR="000E76E7" w:rsidRPr="000E76E7" w:rsidTr="002A7F91">
        <w:tc>
          <w:tcPr>
            <w:tcW w:w="988" w:type="dxa"/>
            <w:tcBorders>
              <w:top w:val="single" w:sz="4" w:space="0" w:color="auto"/>
              <w:left w:val="single" w:sz="4" w:space="0" w:color="auto"/>
              <w:bottom w:val="single" w:sz="4" w:space="0" w:color="auto"/>
              <w:right w:val="single" w:sz="4" w:space="0" w:color="auto"/>
            </w:tcBorders>
            <w:hideMark/>
          </w:tcPr>
          <w:p w:rsidR="003E02C7" w:rsidRPr="000E76E7" w:rsidRDefault="003E02C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4</w:t>
            </w:r>
          </w:p>
        </w:tc>
        <w:tc>
          <w:tcPr>
            <w:tcW w:w="8028" w:type="dxa"/>
            <w:tcBorders>
              <w:top w:val="single" w:sz="4" w:space="0" w:color="auto"/>
              <w:left w:val="single" w:sz="4" w:space="0" w:color="auto"/>
              <w:bottom w:val="single" w:sz="4" w:space="0" w:color="auto"/>
              <w:right w:val="single" w:sz="4" w:space="0" w:color="auto"/>
            </w:tcBorders>
          </w:tcPr>
          <w:p w:rsidR="003E02C7" w:rsidRPr="000E76E7" w:rsidRDefault="000E76E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Master Circular – Basel III Capital Regulations</w:t>
            </w:r>
          </w:p>
        </w:tc>
      </w:tr>
      <w:tr w:rsidR="000E76E7" w:rsidRPr="000E76E7" w:rsidTr="002A7F91">
        <w:tc>
          <w:tcPr>
            <w:tcW w:w="988" w:type="dxa"/>
            <w:tcBorders>
              <w:top w:val="single" w:sz="4" w:space="0" w:color="auto"/>
              <w:left w:val="single" w:sz="4" w:space="0" w:color="auto"/>
              <w:bottom w:val="single" w:sz="4" w:space="0" w:color="auto"/>
              <w:right w:val="single" w:sz="4" w:space="0" w:color="auto"/>
            </w:tcBorders>
            <w:hideMark/>
          </w:tcPr>
          <w:p w:rsidR="003E02C7" w:rsidRPr="000E76E7" w:rsidRDefault="003E02C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5</w:t>
            </w:r>
          </w:p>
        </w:tc>
        <w:tc>
          <w:tcPr>
            <w:tcW w:w="8028" w:type="dxa"/>
            <w:tcBorders>
              <w:top w:val="single" w:sz="4" w:space="0" w:color="auto"/>
              <w:left w:val="single" w:sz="4" w:space="0" w:color="auto"/>
              <w:bottom w:val="single" w:sz="4" w:space="0" w:color="auto"/>
              <w:right w:val="single" w:sz="4" w:space="0" w:color="auto"/>
            </w:tcBorders>
          </w:tcPr>
          <w:p w:rsidR="003E02C7" w:rsidRPr="000E76E7" w:rsidRDefault="000E76E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Hedging of Gold Price Risk in Overseas Markets</w:t>
            </w:r>
          </w:p>
        </w:tc>
      </w:tr>
      <w:tr w:rsidR="000E76E7" w:rsidRPr="000E76E7" w:rsidTr="002A7F91">
        <w:tc>
          <w:tcPr>
            <w:tcW w:w="988" w:type="dxa"/>
            <w:tcBorders>
              <w:top w:val="single" w:sz="4" w:space="0" w:color="auto"/>
              <w:left w:val="single" w:sz="4" w:space="0" w:color="auto"/>
              <w:bottom w:val="single" w:sz="4" w:space="0" w:color="auto"/>
              <w:right w:val="single" w:sz="4" w:space="0" w:color="auto"/>
            </w:tcBorders>
            <w:hideMark/>
          </w:tcPr>
          <w:p w:rsidR="003E02C7" w:rsidRPr="000E76E7" w:rsidRDefault="003E02C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6</w:t>
            </w:r>
          </w:p>
        </w:tc>
        <w:tc>
          <w:tcPr>
            <w:tcW w:w="8028" w:type="dxa"/>
            <w:tcBorders>
              <w:top w:val="single" w:sz="4" w:space="0" w:color="auto"/>
              <w:left w:val="single" w:sz="4" w:space="0" w:color="auto"/>
              <w:bottom w:val="single" w:sz="4" w:space="0" w:color="auto"/>
              <w:right w:val="single" w:sz="4" w:space="0" w:color="auto"/>
            </w:tcBorders>
          </w:tcPr>
          <w:p w:rsidR="003E02C7" w:rsidRPr="000E76E7" w:rsidRDefault="000E76E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Dealing in Rupee Interest Rate Derivative products - Small Finance Banks</w:t>
            </w:r>
          </w:p>
        </w:tc>
      </w:tr>
      <w:tr w:rsidR="000E76E7" w:rsidRPr="000E76E7" w:rsidTr="002A7F91">
        <w:tc>
          <w:tcPr>
            <w:tcW w:w="988" w:type="dxa"/>
            <w:tcBorders>
              <w:top w:val="single" w:sz="4" w:space="0" w:color="auto"/>
              <w:left w:val="single" w:sz="4" w:space="0" w:color="auto"/>
              <w:bottom w:val="single" w:sz="4" w:space="0" w:color="auto"/>
              <w:right w:val="single" w:sz="4" w:space="0" w:color="auto"/>
            </w:tcBorders>
            <w:hideMark/>
          </w:tcPr>
          <w:p w:rsidR="003E02C7" w:rsidRPr="000E76E7" w:rsidRDefault="003E02C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7</w:t>
            </w:r>
          </w:p>
        </w:tc>
        <w:tc>
          <w:tcPr>
            <w:tcW w:w="8028" w:type="dxa"/>
            <w:tcBorders>
              <w:top w:val="single" w:sz="4" w:space="0" w:color="auto"/>
              <w:left w:val="single" w:sz="4" w:space="0" w:color="auto"/>
              <w:bottom w:val="single" w:sz="4" w:space="0" w:color="auto"/>
              <w:right w:val="single" w:sz="4" w:space="0" w:color="auto"/>
            </w:tcBorders>
          </w:tcPr>
          <w:p w:rsidR="003E02C7" w:rsidRPr="000E76E7" w:rsidRDefault="000E76E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Master Direction – Risk Management and Inter-Bank Dealings: Amendments</w:t>
            </w:r>
          </w:p>
        </w:tc>
      </w:tr>
      <w:tr w:rsidR="000E76E7" w:rsidRPr="000E76E7" w:rsidTr="002A7F91">
        <w:tc>
          <w:tcPr>
            <w:tcW w:w="988" w:type="dxa"/>
            <w:tcBorders>
              <w:top w:val="single" w:sz="4" w:space="0" w:color="auto"/>
              <w:left w:val="single" w:sz="4" w:space="0" w:color="auto"/>
              <w:bottom w:val="single" w:sz="4" w:space="0" w:color="auto"/>
              <w:right w:val="single" w:sz="4" w:space="0" w:color="auto"/>
            </w:tcBorders>
            <w:hideMark/>
          </w:tcPr>
          <w:p w:rsidR="003E02C7" w:rsidRPr="000E76E7" w:rsidRDefault="003E02C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8</w:t>
            </w:r>
          </w:p>
        </w:tc>
        <w:tc>
          <w:tcPr>
            <w:tcW w:w="8028" w:type="dxa"/>
            <w:tcBorders>
              <w:top w:val="single" w:sz="4" w:space="0" w:color="auto"/>
              <w:left w:val="single" w:sz="4" w:space="0" w:color="auto"/>
              <w:bottom w:val="single" w:sz="4" w:space="0" w:color="auto"/>
              <w:right w:val="single" w:sz="4" w:space="0" w:color="auto"/>
            </w:tcBorders>
          </w:tcPr>
          <w:p w:rsidR="003E02C7" w:rsidRPr="000E76E7" w:rsidRDefault="000E76E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Master Direction – Reserve Bank of India (Margining for Non-Centrally Cleared OTC Derivatives) Directions, 2024</w:t>
            </w:r>
          </w:p>
        </w:tc>
      </w:tr>
      <w:tr w:rsidR="000E76E7" w:rsidRPr="000E76E7" w:rsidTr="002A7F91">
        <w:tc>
          <w:tcPr>
            <w:tcW w:w="988" w:type="dxa"/>
            <w:tcBorders>
              <w:top w:val="single" w:sz="4" w:space="0" w:color="auto"/>
              <w:left w:val="single" w:sz="4" w:space="0" w:color="auto"/>
              <w:bottom w:val="single" w:sz="4" w:space="0" w:color="auto"/>
              <w:right w:val="single" w:sz="4" w:space="0" w:color="auto"/>
            </w:tcBorders>
            <w:hideMark/>
          </w:tcPr>
          <w:p w:rsidR="003E02C7" w:rsidRPr="000E76E7" w:rsidRDefault="003E02C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9</w:t>
            </w:r>
          </w:p>
        </w:tc>
        <w:tc>
          <w:tcPr>
            <w:tcW w:w="8028" w:type="dxa"/>
            <w:tcBorders>
              <w:top w:val="single" w:sz="4" w:space="0" w:color="auto"/>
              <w:left w:val="single" w:sz="4" w:space="0" w:color="auto"/>
              <w:bottom w:val="single" w:sz="4" w:space="0" w:color="auto"/>
              <w:right w:val="single" w:sz="4" w:space="0" w:color="auto"/>
            </w:tcBorders>
          </w:tcPr>
          <w:p w:rsidR="003E02C7" w:rsidRPr="000E76E7" w:rsidRDefault="000E76E7" w:rsidP="002A7F91">
            <w:pPr>
              <w:spacing w:line="240" w:lineRule="auto"/>
              <w:rPr>
                <w:rFonts w:ascii="Times New Roman" w:hAnsi="Times New Roman" w:cs="Times New Roman"/>
                <w:color w:val="000000" w:themeColor="text1"/>
                <w:sz w:val="24"/>
                <w:szCs w:val="24"/>
              </w:rPr>
            </w:pPr>
            <w:r w:rsidRPr="000E76E7">
              <w:rPr>
                <w:rFonts w:ascii="Times New Roman" w:hAnsi="Times New Roman" w:cs="Times New Roman"/>
                <w:color w:val="000000" w:themeColor="text1"/>
                <w:sz w:val="24"/>
                <w:szCs w:val="24"/>
              </w:rPr>
              <w:t>Margin for Derivative Contracts</w:t>
            </w:r>
          </w:p>
        </w:tc>
      </w:tr>
    </w:tbl>
    <w:p w:rsidR="00F32AEA" w:rsidRDefault="00C045B1"/>
    <w:p w:rsidR="000E76E7" w:rsidRDefault="000E76E7"/>
    <w:p w:rsidR="000E76E7" w:rsidRDefault="000E76E7"/>
    <w:p w:rsidR="000E76E7" w:rsidRDefault="000E76E7"/>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Default="00DB299C"/>
    <w:p w:rsidR="00DB299C" w:rsidRPr="00DB299C" w:rsidRDefault="00DB299C" w:rsidP="00DB299C">
      <w:pPr>
        <w:pStyle w:val="head"/>
        <w:jc w:val="both"/>
        <w:rPr>
          <w:rFonts w:ascii="Arial" w:hAnsi="Arial" w:cs="Arial"/>
          <w:b/>
          <w:bCs/>
          <w:color w:val="000000"/>
          <w:sz w:val="20"/>
          <w:szCs w:val="20"/>
        </w:rPr>
      </w:pPr>
      <w:r>
        <w:rPr>
          <w:rFonts w:ascii="Arial" w:hAnsi="Arial" w:cs="Arial"/>
          <w:b/>
          <w:bCs/>
          <w:color w:val="000000"/>
          <w:sz w:val="20"/>
          <w:szCs w:val="20"/>
        </w:rPr>
        <w:lastRenderedPageBreak/>
        <w:t xml:space="preserve">Master Direction – Reserve Bank of India (Commercial Paper and Non-Convertible Debentures of original or initial maturity </w:t>
      </w:r>
      <w:proofErr w:type="spellStart"/>
      <w:r>
        <w:rPr>
          <w:rFonts w:ascii="Arial" w:hAnsi="Arial" w:cs="Arial"/>
          <w:b/>
          <w:bCs/>
          <w:color w:val="000000"/>
          <w:sz w:val="20"/>
          <w:szCs w:val="20"/>
        </w:rPr>
        <w:t>upto</w:t>
      </w:r>
      <w:proofErr w:type="spellEnd"/>
      <w:r>
        <w:rPr>
          <w:rFonts w:ascii="Arial" w:hAnsi="Arial" w:cs="Arial"/>
          <w:b/>
          <w:bCs/>
          <w:color w:val="000000"/>
          <w:sz w:val="20"/>
          <w:szCs w:val="20"/>
        </w:rPr>
        <w:t xml:space="preserve"> one year) Directions, 2024</w:t>
      </w:r>
    </w:p>
    <w:p w:rsidR="00DB299C" w:rsidRDefault="00DB299C" w:rsidP="00DB299C">
      <w:pPr>
        <w:pStyle w:val="NormalWeb"/>
        <w:jc w:val="both"/>
        <w:rPr>
          <w:rFonts w:ascii="Arial" w:hAnsi="Arial" w:cs="Arial"/>
          <w:color w:val="000000"/>
          <w:sz w:val="20"/>
          <w:szCs w:val="20"/>
        </w:rPr>
      </w:pPr>
      <w:r>
        <w:rPr>
          <w:rFonts w:ascii="Arial" w:hAnsi="Arial" w:cs="Arial"/>
          <w:color w:val="000000"/>
          <w:sz w:val="20"/>
          <w:szCs w:val="20"/>
        </w:rPr>
        <w:t>RBI/FMRD/2023-24/109</w:t>
      </w:r>
      <w:r>
        <w:rPr>
          <w:rFonts w:ascii="Arial" w:hAnsi="Arial" w:cs="Arial"/>
          <w:color w:val="000000"/>
          <w:sz w:val="20"/>
          <w:szCs w:val="20"/>
        </w:rPr>
        <w:br/>
        <w:t>FMRD.DIRD.09/14.02.001/2023-24</w:t>
      </w:r>
    </w:p>
    <w:p w:rsidR="00DB299C" w:rsidRDefault="00DB299C" w:rsidP="00DB299C">
      <w:pPr>
        <w:pStyle w:val="NormalWeb"/>
        <w:jc w:val="right"/>
        <w:rPr>
          <w:rFonts w:ascii="Arial" w:hAnsi="Arial" w:cs="Arial"/>
          <w:color w:val="000000"/>
          <w:sz w:val="20"/>
          <w:szCs w:val="20"/>
        </w:rPr>
      </w:pPr>
      <w:r>
        <w:rPr>
          <w:rFonts w:ascii="Arial" w:hAnsi="Arial" w:cs="Arial"/>
          <w:color w:val="000000"/>
          <w:sz w:val="20"/>
          <w:szCs w:val="20"/>
        </w:rPr>
        <w:t>January 03, 2024</w:t>
      </w:r>
    </w:p>
    <w:p w:rsidR="00DB299C" w:rsidRDefault="00DB299C" w:rsidP="00DB299C">
      <w:pPr>
        <w:pStyle w:val="NormalWeb"/>
        <w:jc w:val="both"/>
        <w:rPr>
          <w:rFonts w:ascii="Arial" w:hAnsi="Arial" w:cs="Arial"/>
          <w:color w:val="000000"/>
          <w:sz w:val="20"/>
          <w:szCs w:val="20"/>
        </w:rPr>
      </w:pPr>
      <w:r>
        <w:rPr>
          <w:rFonts w:ascii="Arial" w:hAnsi="Arial" w:cs="Arial"/>
          <w:color w:val="000000"/>
          <w:sz w:val="20"/>
          <w:szCs w:val="20"/>
        </w:rPr>
        <w:t>To</w:t>
      </w:r>
    </w:p>
    <w:p w:rsidR="00DB299C" w:rsidRDefault="00DB299C" w:rsidP="00DB299C">
      <w:pPr>
        <w:pStyle w:val="NormalWeb"/>
        <w:jc w:val="both"/>
        <w:rPr>
          <w:rFonts w:ascii="Arial" w:hAnsi="Arial" w:cs="Arial"/>
          <w:color w:val="000000"/>
          <w:sz w:val="20"/>
          <w:szCs w:val="20"/>
        </w:rPr>
      </w:pPr>
      <w:r>
        <w:rPr>
          <w:rFonts w:ascii="Arial" w:hAnsi="Arial" w:cs="Arial"/>
          <w:color w:val="000000"/>
          <w:sz w:val="20"/>
          <w:szCs w:val="20"/>
        </w:rPr>
        <w:t>All Eligible Market Participants</w:t>
      </w:r>
    </w:p>
    <w:p w:rsidR="00DB299C" w:rsidRDefault="00DB299C" w:rsidP="00DB299C">
      <w:pPr>
        <w:pStyle w:val="NormalWeb"/>
        <w:jc w:val="both"/>
        <w:rPr>
          <w:rFonts w:ascii="Arial" w:hAnsi="Arial" w:cs="Arial"/>
          <w:color w:val="000000"/>
          <w:sz w:val="20"/>
          <w:szCs w:val="20"/>
        </w:rPr>
      </w:pPr>
      <w:r>
        <w:rPr>
          <w:rFonts w:ascii="Arial" w:hAnsi="Arial" w:cs="Arial"/>
          <w:color w:val="000000"/>
          <w:sz w:val="20"/>
          <w:szCs w:val="20"/>
        </w:rPr>
        <w:t>Madam/Sir</w:t>
      </w:r>
    </w:p>
    <w:p w:rsidR="00DB299C" w:rsidRDefault="00DB299C" w:rsidP="00DB299C">
      <w:pPr>
        <w:pStyle w:val="head"/>
        <w:jc w:val="both"/>
        <w:rPr>
          <w:rFonts w:ascii="Arial" w:hAnsi="Arial" w:cs="Arial"/>
          <w:b/>
          <w:bCs/>
          <w:color w:val="000000"/>
          <w:sz w:val="20"/>
          <w:szCs w:val="20"/>
        </w:rPr>
      </w:pPr>
      <w:r>
        <w:rPr>
          <w:rFonts w:ascii="Arial" w:hAnsi="Arial" w:cs="Arial"/>
          <w:b/>
          <w:bCs/>
          <w:color w:val="000000"/>
          <w:sz w:val="20"/>
          <w:szCs w:val="20"/>
        </w:rPr>
        <w:t xml:space="preserve">Master Direction – Reserve Bank of India (Commercial Paper and Non-Convertible Debentures of original or initial maturity </w:t>
      </w:r>
      <w:proofErr w:type="spellStart"/>
      <w:r>
        <w:rPr>
          <w:rFonts w:ascii="Arial" w:hAnsi="Arial" w:cs="Arial"/>
          <w:b/>
          <w:bCs/>
          <w:color w:val="000000"/>
          <w:sz w:val="20"/>
          <w:szCs w:val="20"/>
        </w:rPr>
        <w:t>upto</w:t>
      </w:r>
      <w:proofErr w:type="spellEnd"/>
      <w:r>
        <w:rPr>
          <w:rFonts w:ascii="Arial" w:hAnsi="Arial" w:cs="Arial"/>
          <w:b/>
          <w:bCs/>
          <w:color w:val="000000"/>
          <w:sz w:val="20"/>
          <w:szCs w:val="20"/>
        </w:rPr>
        <w:t xml:space="preserve"> one year) Directions, 2024</w:t>
      </w:r>
    </w:p>
    <w:p w:rsidR="00DB299C" w:rsidRDefault="00DB299C" w:rsidP="00DB299C">
      <w:pPr>
        <w:pStyle w:val="NormalWeb"/>
        <w:jc w:val="both"/>
        <w:rPr>
          <w:rFonts w:ascii="Arial" w:hAnsi="Arial" w:cs="Arial"/>
          <w:color w:val="000000"/>
          <w:sz w:val="20"/>
          <w:szCs w:val="20"/>
        </w:rPr>
      </w:pPr>
      <w:r>
        <w:rPr>
          <w:rFonts w:ascii="Arial" w:hAnsi="Arial" w:cs="Arial"/>
          <w:color w:val="000000"/>
          <w:sz w:val="20"/>
          <w:szCs w:val="20"/>
        </w:rPr>
        <w:t>Please refer to paragraph 6 of the </w:t>
      </w:r>
      <w:hyperlink r:id="rId5"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6" w:tgtFrame="_blank" w:history="1">
        <w:r>
          <w:rPr>
            <w:rStyle w:val="Hyperlink"/>
            <w:rFonts w:ascii="Arial" w:hAnsi="Arial" w:cs="Arial"/>
            <w:sz w:val="20"/>
            <w:szCs w:val="20"/>
          </w:rPr>
          <w:t>second Bi-monthly Monetary Policy Statement for 2019-20 dated June 06, 2019</w:t>
        </w:r>
      </w:hyperlink>
      <w:r>
        <w:rPr>
          <w:rFonts w:ascii="Arial" w:hAnsi="Arial" w:cs="Arial"/>
          <w:color w:val="000000"/>
          <w:sz w:val="20"/>
          <w:szCs w:val="20"/>
        </w:rPr>
        <w:t xml:space="preserve"> regarding Comprehensive Review of Money Market Directions. Accordingly, the draft Directions on Call, Notice and Term Money, Certificate of Deposit and the Commercial Paper and Non-Convertible Debentures of original or initial maturity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one year markets were released for market feedback on </w:t>
      </w:r>
      <w:hyperlink r:id="rId7" w:tgtFrame="_blank" w:history="1">
        <w:r>
          <w:rPr>
            <w:rStyle w:val="Hyperlink"/>
            <w:rFonts w:ascii="Arial" w:hAnsi="Arial" w:cs="Arial"/>
            <w:sz w:val="20"/>
            <w:szCs w:val="20"/>
          </w:rPr>
          <w:t>December 04, 2020</w:t>
        </w:r>
      </w:hyperlink>
      <w:r>
        <w:rPr>
          <w:rFonts w:ascii="Arial" w:hAnsi="Arial" w:cs="Arial"/>
          <w:color w:val="000000"/>
          <w:sz w:val="20"/>
          <w:szCs w:val="20"/>
        </w:rPr>
        <w:t>. The </w:t>
      </w:r>
      <w:hyperlink r:id="rId8" w:tgtFrame="_blank" w:history="1">
        <w:r>
          <w:rPr>
            <w:rStyle w:val="Hyperlink"/>
            <w:rFonts w:ascii="Arial" w:hAnsi="Arial" w:cs="Arial"/>
            <w:sz w:val="20"/>
            <w:szCs w:val="20"/>
          </w:rPr>
          <w:t>Master Direction - Reserve Bank of India (Call, Notice and Term Money Markets) Directions, 2021</w:t>
        </w:r>
      </w:hyperlink>
      <w:r>
        <w:rPr>
          <w:rFonts w:ascii="Arial" w:hAnsi="Arial" w:cs="Arial"/>
          <w:color w:val="000000"/>
          <w:sz w:val="20"/>
          <w:szCs w:val="20"/>
        </w:rPr>
        <w:t> and the </w:t>
      </w:r>
      <w:hyperlink r:id="rId9" w:tgtFrame="_blank" w:history="1">
        <w:r>
          <w:rPr>
            <w:rStyle w:val="Hyperlink"/>
            <w:rFonts w:ascii="Arial" w:hAnsi="Arial" w:cs="Arial"/>
            <w:sz w:val="20"/>
            <w:szCs w:val="20"/>
          </w:rPr>
          <w:t>Master Direction – Reserve Bank of India (Certificate of Deposit) Directions, 2021</w:t>
        </w:r>
      </w:hyperlink>
      <w:r>
        <w:rPr>
          <w:rFonts w:ascii="Arial" w:hAnsi="Arial" w:cs="Arial"/>
          <w:color w:val="000000"/>
          <w:sz w:val="20"/>
          <w:szCs w:val="20"/>
        </w:rPr>
        <w:t>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on April 01, 2021 and June 04, 2021 respectively.</w:t>
      </w:r>
    </w:p>
    <w:p w:rsidR="00DB299C" w:rsidRDefault="00DB299C" w:rsidP="00DB299C">
      <w:pPr>
        <w:pStyle w:val="NormalWeb"/>
        <w:jc w:val="both"/>
        <w:rPr>
          <w:rFonts w:ascii="Arial" w:hAnsi="Arial" w:cs="Arial"/>
          <w:color w:val="000000"/>
          <w:sz w:val="20"/>
          <w:szCs w:val="20"/>
        </w:rPr>
      </w:pPr>
      <w:r>
        <w:rPr>
          <w:rFonts w:ascii="Arial" w:hAnsi="Arial" w:cs="Arial"/>
          <w:color w:val="000000"/>
          <w:sz w:val="20"/>
          <w:szCs w:val="20"/>
        </w:rPr>
        <w:t>2. </w:t>
      </w:r>
      <w:hyperlink r:id="rId10" w:anchor="ANN1" w:history="1">
        <w:r>
          <w:rPr>
            <w:rStyle w:val="Hyperlink"/>
            <w:rFonts w:ascii="Arial" w:hAnsi="Arial" w:cs="Arial"/>
            <w:sz w:val="20"/>
            <w:szCs w:val="20"/>
          </w:rPr>
          <w:t>The Directions</w:t>
        </w:r>
      </w:hyperlink>
      <w:r>
        <w:rPr>
          <w:rFonts w:ascii="Arial" w:hAnsi="Arial" w:cs="Arial"/>
          <w:color w:val="000000"/>
          <w:sz w:val="20"/>
          <w:szCs w:val="20"/>
        </w:rPr>
        <w:t xml:space="preserve"> on Commercial Paper and Non-Convertible Debentures of original or initial maturity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one year </w:t>
      </w:r>
      <w:proofErr w:type="gramStart"/>
      <w:r>
        <w:rPr>
          <w:rFonts w:ascii="Arial" w:hAnsi="Arial" w:cs="Arial"/>
          <w:color w:val="000000"/>
          <w:sz w:val="20"/>
          <w:szCs w:val="20"/>
        </w:rPr>
        <w:t>have been reviewed</w:t>
      </w:r>
      <w:proofErr w:type="gramEnd"/>
      <w:r>
        <w:rPr>
          <w:rFonts w:ascii="Arial" w:hAnsi="Arial" w:cs="Arial"/>
          <w:color w:val="000000"/>
          <w:sz w:val="20"/>
          <w:szCs w:val="20"/>
        </w:rPr>
        <w:t xml:space="preserve"> based on market feedback and the Master Direction - Reserve Bank of India (Commercial Paper and Non-Convertible Debentures of original or initial maturity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one year) Directions, 2024 are being issued herewith.</w:t>
      </w:r>
    </w:p>
    <w:p w:rsidR="00DB299C" w:rsidRDefault="00DB299C" w:rsidP="00DB299C">
      <w:pPr>
        <w:pStyle w:val="NormalWeb"/>
        <w:jc w:val="both"/>
        <w:rPr>
          <w:rFonts w:ascii="Arial" w:hAnsi="Arial" w:cs="Arial"/>
          <w:color w:val="000000"/>
          <w:sz w:val="20"/>
          <w:szCs w:val="20"/>
        </w:rPr>
      </w:pPr>
      <w:r>
        <w:rPr>
          <w:rFonts w:ascii="Arial" w:hAnsi="Arial" w:cs="Arial"/>
          <w:color w:val="000000"/>
          <w:sz w:val="20"/>
          <w:szCs w:val="20"/>
        </w:rPr>
        <w:t xml:space="preserve">3. These Directions </w:t>
      </w:r>
      <w:proofErr w:type="gramStart"/>
      <w:r>
        <w:rPr>
          <w:rFonts w:ascii="Arial" w:hAnsi="Arial" w:cs="Arial"/>
          <w:color w:val="000000"/>
          <w:sz w:val="20"/>
          <w:szCs w:val="20"/>
        </w:rPr>
        <w:t>have been issued</w:t>
      </w:r>
      <w:proofErr w:type="gramEnd"/>
      <w:r>
        <w:rPr>
          <w:rFonts w:ascii="Arial" w:hAnsi="Arial" w:cs="Arial"/>
          <w:color w:val="000000"/>
          <w:sz w:val="20"/>
          <w:szCs w:val="20"/>
        </w:rPr>
        <w:t xml:space="preserve"> in exercise of the powers conferred under section 45J, 45K, 45L and 45W of the Reserve Bank of India Act, 1934 read with section 45U of the Act and of all the powers enabling it in this behalf.</w:t>
      </w:r>
    </w:p>
    <w:p w:rsidR="00DB299C" w:rsidRDefault="00DB299C" w:rsidP="00DB299C">
      <w:pPr>
        <w:pStyle w:val="NormalWeb"/>
        <w:jc w:val="right"/>
        <w:rPr>
          <w:rFonts w:ascii="Arial" w:hAnsi="Arial" w:cs="Arial"/>
          <w:color w:val="000000"/>
          <w:sz w:val="20"/>
          <w:szCs w:val="20"/>
        </w:rPr>
      </w:pPr>
      <w:r>
        <w:rPr>
          <w:rFonts w:ascii="Arial" w:hAnsi="Arial" w:cs="Arial"/>
          <w:color w:val="000000"/>
          <w:sz w:val="20"/>
          <w:szCs w:val="20"/>
        </w:rPr>
        <w:t>Yours faithfully,</w:t>
      </w:r>
    </w:p>
    <w:p w:rsidR="00DB299C" w:rsidRDefault="00DB299C" w:rsidP="00DB299C">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DB299C" w:rsidRDefault="00DB299C" w:rsidP="00DB299C">
      <w:pPr>
        <w:pStyle w:val="NormalWeb"/>
        <w:rPr>
          <w:rFonts w:ascii="Arial" w:hAnsi="Arial" w:cs="Arial"/>
          <w:color w:val="000000"/>
          <w:sz w:val="20"/>
          <w:szCs w:val="20"/>
        </w:rPr>
      </w:pPr>
      <w:r w:rsidRPr="00DB299C">
        <w:rPr>
          <w:rFonts w:ascii="Arial" w:hAnsi="Arial" w:cs="Arial"/>
          <w:color w:val="000000"/>
          <w:sz w:val="20"/>
          <w:szCs w:val="20"/>
        </w:rPr>
        <w:t>For more details, kindly refer:</w:t>
      </w:r>
    </w:p>
    <w:p w:rsidR="00DB299C" w:rsidRDefault="00DB299C" w:rsidP="00DB299C">
      <w:pPr>
        <w:pStyle w:val="NormalWeb"/>
        <w:rPr>
          <w:rFonts w:ascii="Arial" w:hAnsi="Arial" w:cs="Arial"/>
          <w:color w:val="000000"/>
          <w:sz w:val="20"/>
          <w:szCs w:val="20"/>
        </w:rPr>
      </w:pPr>
      <w:hyperlink r:id="rId11" w:history="1">
        <w:r w:rsidRPr="00835E97">
          <w:rPr>
            <w:rStyle w:val="Hyperlink"/>
            <w:rFonts w:ascii="Arial" w:hAnsi="Arial" w:cs="Arial"/>
            <w:sz w:val="20"/>
            <w:szCs w:val="20"/>
          </w:rPr>
          <w:t>https://www.rbi.org.in/Scripts/NotificationUser.aspx?Id=12592&amp;Mode=0</w:t>
        </w:r>
      </w:hyperlink>
      <w:r>
        <w:rPr>
          <w:rFonts w:ascii="Arial" w:hAnsi="Arial" w:cs="Arial"/>
          <w:color w:val="000000"/>
          <w:sz w:val="20"/>
          <w:szCs w:val="20"/>
        </w:rPr>
        <w:t xml:space="preserve"> </w:t>
      </w:r>
    </w:p>
    <w:p w:rsidR="000F1051" w:rsidRDefault="000F1051" w:rsidP="00DB299C">
      <w:pPr>
        <w:pStyle w:val="NormalWeb"/>
        <w:rPr>
          <w:rFonts w:ascii="Arial" w:hAnsi="Arial" w:cs="Arial"/>
          <w:color w:val="000000"/>
          <w:sz w:val="20"/>
          <w:szCs w:val="20"/>
        </w:rPr>
      </w:pPr>
    </w:p>
    <w:p w:rsidR="000F1051" w:rsidRDefault="000F1051" w:rsidP="00DB299C">
      <w:pPr>
        <w:pStyle w:val="NormalWeb"/>
        <w:rPr>
          <w:rFonts w:ascii="Arial" w:hAnsi="Arial" w:cs="Arial"/>
          <w:color w:val="000000"/>
          <w:sz w:val="20"/>
          <w:szCs w:val="20"/>
        </w:rPr>
      </w:pPr>
    </w:p>
    <w:p w:rsidR="000F1051" w:rsidRDefault="000F1051" w:rsidP="00DB299C">
      <w:pPr>
        <w:pStyle w:val="NormalWeb"/>
        <w:rPr>
          <w:rFonts w:ascii="Arial" w:hAnsi="Arial" w:cs="Arial"/>
          <w:color w:val="000000"/>
          <w:sz w:val="20"/>
          <w:szCs w:val="20"/>
        </w:rPr>
      </w:pPr>
    </w:p>
    <w:p w:rsidR="000F1051" w:rsidRDefault="000F1051" w:rsidP="00DB299C">
      <w:pPr>
        <w:pStyle w:val="NormalWeb"/>
        <w:rPr>
          <w:rFonts w:ascii="Arial" w:hAnsi="Arial" w:cs="Arial"/>
          <w:color w:val="000000"/>
          <w:sz w:val="20"/>
          <w:szCs w:val="20"/>
        </w:rPr>
      </w:pPr>
    </w:p>
    <w:p w:rsidR="000F1051" w:rsidRDefault="000F1051" w:rsidP="00DB299C">
      <w:pPr>
        <w:pStyle w:val="NormalWeb"/>
        <w:rPr>
          <w:rFonts w:ascii="Arial" w:hAnsi="Arial" w:cs="Arial"/>
          <w:color w:val="000000"/>
          <w:sz w:val="20"/>
          <w:szCs w:val="20"/>
        </w:rPr>
      </w:pPr>
    </w:p>
    <w:p w:rsidR="000F1051" w:rsidRDefault="000F1051" w:rsidP="00DB299C">
      <w:pPr>
        <w:pStyle w:val="NormalWeb"/>
        <w:rPr>
          <w:rFonts w:ascii="Arial" w:hAnsi="Arial" w:cs="Arial"/>
          <w:color w:val="000000"/>
          <w:sz w:val="20"/>
          <w:szCs w:val="20"/>
        </w:rPr>
      </w:pPr>
    </w:p>
    <w:p w:rsidR="000F1051" w:rsidRPr="000F1051" w:rsidRDefault="000F1051" w:rsidP="000F1051">
      <w:pPr>
        <w:pStyle w:val="head"/>
        <w:jc w:val="both"/>
        <w:rPr>
          <w:rFonts w:ascii="Arial" w:hAnsi="Arial" w:cs="Arial"/>
          <w:b/>
          <w:bCs/>
          <w:color w:val="000000"/>
          <w:sz w:val="20"/>
          <w:szCs w:val="20"/>
        </w:rPr>
      </w:pPr>
      <w:r>
        <w:rPr>
          <w:rFonts w:ascii="Arial" w:hAnsi="Arial" w:cs="Arial"/>
          <w:b/>
          <w:bCs/>
          <w:color w:val="000000"/>
          <w:sz w:val="20"/>
          <w:szCs w:val="20"/>
        </w:rPr>
        <w:lastRenderedPageBreak/>
        <w:t>Risk Management and Inter-Bank Dealings – Hedging of foreign exchange risk</w:t>
      </w:r>
    </w:p>
    <w:p w:rsidR="000F1051" w:rsidRDefault="000F1051" w:rsidP="000F1051">
      <w:pPr>
        <w:pStyle w:val="NormalWeb"/>
        <w:jc w:val="both"/>
        <w:rPr>
          <w:rFonts w:ascii="Arial" w:hAnsi="Arial" w:cs="Arial"/>
          <w:color w:val="000000"/>
          <w:sz w:val="20"/>
          <w:szCs w:val="20"/>
        </w:rPr>
      </w:pPr>
      <w:r>
        <w:rPr>
          <w:rFonts w:ascii="Arial" w:hAnsi="Arial" w:cs="Arial"/>
          <w:color w:val="000000"/>
          <w:sz w:val="20"/>
          <w:szCs w:val="20"/>
        </w:rPr>
        <w:t>RBI/2023-24/108</w:t>
      </w:r>
      <w:r>
        <w:rPr>
          <w:rFonts w:ascii="Arial" w:hAnsi="Arial" w:cs="Arial"/>
          <w:color w:val="000000"/>
          <w:sz w:val="20"/>
          <w:szCs w:val="20"/>
        </w:rPr>
        <w:br/>
        <w:t>A. P. (DIR Series) Circular No. 13</w:t>
      </w:r>
    </w:p>
    <w:p w:rsidR="000F1051" w:rsidRDefault="000F1051" w:rsidP="000F1051">
      <w:pPr>
        <w:pStyle w:val="NormalWeb"/>
        <w:jc w:val="right"/>
        <w:rPr>
          <w:rFonts w:ascii="Arial" w:hAnsi="Arial" w:cs="Arial"/>
          <w:color w:val="000000"/>
          <w:sz w:val="20"/>
          <w:szCs w:val="20"/>
        </w:rPr>
      </w:pPr>
      <w:r>
        <w:rPr>
          <w:rFonts w:ascii="Arial" w:hAnsi="Arial" w:cs="Arial"/>
          <w:color w:val="000000"/>
          <w:sz w:val="20"/>
          <w:szCs w:val="20"/>
        </w:rPr>
        <w:t>January 5, 2024</w:t>
      </w:r>
    </w:p>
    <w:p w:rsidR="000F1051" w:rsidRDefault="000F1051" w:rsidP="000F1051">
      <w:pPr>
        <w:pStyle w:val="NormalWeb"/>
        <w:jc w:val="both"/>
        <w:rPr>
          <w:rFonts w:ascii="Arial" w:hAnsi="Arial" w:cs="Arial"/>
          <w:color w:val="000000"/>
          <w:sz w:val="20"/>
          <w:szCs w:val="20"/>
        </w:rPr>
      </w:pPr>
      <w:r>
        <w:rPr>
          <w:rFonts w:ascii="Arial" w:hAnsi="Arial" w:cs="Arial"/>
          <w:color w:val="000000"/>
          <w:sz w:val="20"/>
          <w:szCs w:val="20"/>
        </w:rPr>
        <w:t>Authorised Persons</w:t>
      </w:r>
    </w:p>
    <w:p w:rsidR="000F1051" w:rsidRDefault="000F1051" w:rsidP="000F1051">
      <w:pPr>
        <w:pStyle w:val="NormalWeb"/>
        <w:jc w:val="both"/>
        <w:rPr>
          <w:rFonts w:ascii="Arial" w:hAnsi="Arial" w:cs="Arial"/>
          <w:color w:val="000000"/>
          <w:sz w:val="20"/>
          <w:szCs w:val="20"/>
        </w:rPr>
      </w:pPr>
      <w:r>
        <w:rPr>
          <w:rFonts w:ascii="Arial" w:hAnsi="Arial" w:cs="Arial"/>
          <w:color w:val="000000"/>
          <w:sz w:val="20"/>
          <w:szCs w:val="20"/>
        </w:rPr>
        <w:t>Madam / Sir,</w:t>
      </w:r>
    </w:p>
    <w:p w:rsidR="000F1051" w:rsidRDefault="000F1051" w:rsidP="000F1051">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Hedging of foreign exchange risk</w:t>
      </w:r>
    </w:p>
    <w:p w:rsidR="000F1051" w:rsidRDefault="000F1051" w:rsidP="000F1051">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12"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13" w:tgtFrame="_blank" w:history="1">
        <w:r>
          <w:rPr>
            <w:rStyle w:val="Hyperlink"/>
            <w:rFonts w:ascii="Arial" w:hAnsi="Arial" w:cs="Arial"/>
            <w:sz w:val="20"/>
            <w:szCs w:val="20"/>
          </w:rPr>
          <w:t>Bi-monthly Monetary Policy Statement for 2023-24 dated December 08, 2023</w:t>
        </w:r>
      </w:hyperlink>
      <w:r>
        <w:rPr>
          <w:rFonts w:ascii="Arial" w:hAnsi="Arial" w:cs="Arial"/>
          <w:color w:val="000000"/>
          <w:sz w:val="20"/>
          <w:szCs w:val="20"/>
        </w:rPr>
        <w:t xml:space="preserve"> on review of the regulatory framework for hedging of foreign exchange risks. Attention of Authorised Persons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 the Foreign Exchange Management (Foreign Exchange Derivative Contracts) Regulations, 2000 dated May 03, 2000 (</w:t>
      </w:r>
      <w:hyperlink r:id="rId14" w:tgtFrame="_blank" w:history="1">
        <w:r>
          <w:rPr>
            <w:rStyle w:val="Hyperlink"/>
            <w:rFonts w:ascii="Arial" w:hAnsi="Arial" w:cs="Arial"/>
            <w:sz w:val="20"/>
            <w:szCs w:val="20"/>
          </w:rPr>
          <w:t>Notification No. FEMA.25/RB-2000 dated May 03, 2000</w:t>
        </w:r>
      </w:hyperlink>
      <w:r>
        <w:rPr>
          <w:rFonts w:ascii="Arial" w:hAnsi="Arial" w:cs="Arial"/>
          <w:color w:val="000000"/>
          <w:sz w:val="20"/>
          <w:szCs w:val="20"/>
        </w:rPr>
        <w:t>), as amended from time to time and </w:t>
      </w:r>
      <w:hyperlink r:id="rId15"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0F1051" w:rsidRDefault="000F1051" w:rsidP="000F1051">
      <w:pPr>
        <w:pStyle w:val="NormalWeb"/>
        <w:jc w:val="both"/>
        <w:rPr>
          <w:rFonts w:ascii="Arial" w:hAnsi="Arial" w:cs="Arial"/>
          <w:color w:val="000000"/>
          <w:sz w:val="20"/>
          <w:szCs w:val="20"/>
        </w:rPr>
      </w:pPr>
      <w:r>
        <w:rPr>
          <w:rFonts w:ascii="Arial" w:hAnsi="Arial" w:cs="Arial"/>
          <w:color w:val="000000"/>
          <w:sz w:val="20"/>
          <w:szCs w:val="20"/>
        </w:rPr>
        <w:t>2. The Foreign Exchange Management (Foreign Exchange Derivative Contracts) (First Amendment) Regulations, 2020 (</w:t>
      </w:r>
      <w:hyperlink r:id="rId16" w:anchor="A_3" w:tgtFrame="_blank" w:history="1">
        <w:r>
          <w:rPr>
            <w:rStyle w:val="Hyperlink"/>
            <w:rFonts w:ascii="Arial" w:hAnsi="Arial" w:cs="Arial"/>
            <w:sz w:val="20"/>
            <w:szCs w:val="20"/>
          </w:rPr>
          <w:t>Notification no. FEMA.398/RB-2020 dated February 18, 2020</w:t>
        </w:r>
      </w:hyperlink>
      <w:r>
        <w:rPr>
          <w:rFonts w:ascii="Arial" w:hAnsi="Arial" w:cs="Arial"/>
          <w:color w:val="000000"/>
          <w:sz w:val="20"/>
          <w:szCs w:val="20"/>
        </w:rPr>
        <w:t>) and </w:t>
      </w:r>
      <w:hyperlink r:id="rId17" w:tgtFrame="_blank" w:history="1">
        <w:r>
          <w:rPr>
            <w:rStyle w:val="Hyperlink"/>
            <w:rFonts w:ascii="Arial" w:hAnsi="Arial" w:cs="Arial"/>
            <w:sz w:val="20"/>
            <w:szCs w:val="20"/>
          </w:rPr>
          <w:t>A. P. (DIR Series) circular no. 29 dated April 07, 2020</w:t>
        </w:r>
      </w:hyperlink>
      <w:r>
        <w:rPr>
          <w:rFonts w:ascii="Arial" w:hAnsi="Arial" w:cs="Arial"/>
          <w:color w:val="000000"/>
          <w:sz w:val="20"/>
          <w:szCs w:val="20"/>
        </w:rPr>
        <w:t xml:space="preserve"> (which came into effect from September 01, 2020)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after a comprehensive review and public consultation. The foreign exchange risk management facilities </w:t>
      </w:r>
      <w:proofErr w:type="gramStart"/>
      <w:r>
        <w:rPr>
          <w:rFonts w:ascii="Arial" w:hAnsi="Arial" w:cs="Arial"/>
          <w:color w:val="000000"/>
          <w:sz w:val="20"/>
          <w:szCs w:val="20"/>
        </w:rPr>
        <w:t>have been further reviewed</w:t>
      </w:r>
      <w:proofErr w:type="gramEnd"/>
      <w:r>
        <w:rPr>
          <w:rFonts w:ascii="Arial" w:hAnsi="Arial" w:cs="Arial"/>
          <w:color w:val="000000"/>
          <w:sz w:val="20"/>
          <w:szCs w:val="20"/>
        </w:rPr>
        <w:t xml:space="preserve"> based on the feedback received from market participants and experience gained since the revised framework came into force. </w:t>
      </w:r>
      <w:proofErr w:type="gramStart"/>
      <w:r>
        <w:rPr>
          <w:rFonts w:ascii="Arial" w:hAnsi="Arial" w:cs="Arial"/>
          <w:color w:val="000000"/>
          <w:sz w:val="20"/>
          <w:szCs w:val="20"/>
        </w:rPr>
        <w:t>Also</w:t>
      </w:r>
      <w:proofErr w:type="gramEnd"/>
      <w:r>
        <w:rPr>
          <w:rFonts w:ascii="Arial" w:hAnsi="Arial" w:cs="Arial"/>
          <w:color w:val="000000"/>
          <w:sz w:val="20"/>
          <w:szCs w:val="20"/>
        </w:rPr>
        <w:t>, the Directions in respect of all types of foreign exchange transactions (including cash, tom and spot) have been consolidated. Further, the Directions contained in the Currency Futures (Reserve Bank) Directions, 2008 (</w:t>
      </w:r>
      <w:hyperlink r:id="rId18" w:anchor="fed1" w:tgtFrame="_blank" w:history="1">
        <w:r>
          <w:rPr>
            <w:rStyle w:val="Hyperlink"/>
            <w:rFonts w:ascii="Arial" w:hAnsi="Arial" w:cs="Arial"/>
            <w:sz w:val="20"/>
            <w:szCs w:val="20"/>
          </w:rPr>
          <w:t>Notification No. FED.1/</w:t>
        </w:r>
        <w:proofErr w:type="gramStart"/>
        <w:r>
          <w:rPr>
            <w:rStyle w:val="Hyperlink"/>
            <w:rFonts w:ascii="Arial" w:hAnsi="Arial" w:cs="Arial"/>
            <w:sz w:val="20"/>
            <w:szCs w:val="20"/>
          </w:rPr>
          <w:t>DG(</w:t>
        </w:r>
        <w:proofErr w:type="gramEnd"/>
        <w:r>
          <w:rPr>
            <w:rStyle w:val="Hyperlink"/>
            <w:rFonts w:ascii="Arial" w:hAnsi="Arial" w:cs="Arial"/>
            <w:sz w:val="20"/>
            <w:szCs w:val="20"/>
          </w:rPr>
          <w:t>SG)-2008 dated August 06, 2008</w:t>
        </w:r>
      </w:hyperlink>
      <w:r>
        <w:rPr>
          <w:rFonts w:ascii="Arial" w:hAnsi="Arial" w:cs="Arial"/>
          <w:color w:val="000000"/>
          <w:sz w:val="20"/>
          <w:szCs w:val="20"/>
        </w:rPr>
        <w:t>), as amended from time to time, and Exchange Traded Currency Options (Reserve Bank) Directions, 2010 (</w:t>
      </w:r>
      <w:hyperlink r:id="rId19" w:tgtFrame="_blank" w:history="1">
        <w:r>
          <w:rPr>
            <w:rStyle w:val="Hyperlink"/>
            <w:rFonts w:ascii="Arial" w:hAnsi="Arial" w:cs="Arial"/>
            <w:sz w:val="20"/>
            <w:szCs w:val="20"/>
          </w:rPr>
          <w:t>Notification No. FED.01/ED(HRK)-2010 dated July 30, 2010</w:t>
        </w:r>
      </w:hyperlink>
      <w:r>
        <w:rPr>
          <w:rFonts w:ascii="Arial" w:hAnsi="Arial" w:cs="Arial"/>
          <w:color w:val="000000"/>
          <w:sz w:val="20"/>
          <w:szCs w:val="20"/>
        </w:rPr>
        <w:t>), as amended from time to time, are now being incorporated in the </w:t>
      </w:r>
      <w:hyperlink r:id="rId20" w:tgtFrame="_blank" w:history="1">
        <w:r>
          <w:rPr>
            <w:rStyle w:val="Hyperlink"/>
            <w:rFonts w:ascii="Arial" w:hAnsi="Arial" w:cs="Arial"/>
            <w:sz w:val="20"/>
            <w:szCs w:val="20"/>
          </w:rPr>
          <w:t>Master Direction – Risk Management and Inter-Bank Dealings</w:t>
        </w:r>
      </w:hyperlink>
      <w:r>
        <w:rPr>
          <w:rFonts w:ascii="Arial" w:hAnsi="Arial" w:cs="Arial"/>
          <w:color w:val="000000"/>
          <w:sz w:val="20"/>
          <w:szCs w:val="20"/>
        </w:rPr>
        <w:t>.</w:t>
      </w:r>
    </w:p>
    <w:p w:rsidR="000F1051" w:rsidRDefault="000F1051" w:rsidP="000F1051">
      <w:pPr>
        <w:pStyle w:val="NormalWeb"/>
        <w:jc w:val="both"/>
        <w:rPr>
          <w:rFonts w:ascii="Arial" w:hAnsi="Arial" w:cs="Arial"/>
          <w:color w:val="000000"/>
          <w:sz w:val="20"/>
          <w:szCs w:val="20"/>
        </w:rPr>
      </w:pPr>
      <w:r>
        <w:rPr>
          <w:rFonts w:ascii="Arial" w:hAnsi="Arial" w:cs="Arial"/>
          <w:color w:val="000000"/>
          <w:sz w:val="20"/>
          <w:szCs w:val="20"/>
        </w:rPr>
        <w:t xml:space="preserve">3. The revised Directions </w:t>
      </w:r>
      <w:proofErr w:type="gramStart"/>
      <w:r>
        <w:rPr>
          <w:rFonts w:ascii="Arial" w:hAnsi="Arial" w:cs="Arial"/>
          <w:color w:val="000000"/>
          <w:sz w:val="20"/>
          <w:szCs w:val="20"/>
        </w:rPr>
        <w:t>are provided</w:t>
      </w:r>
      <w:proofErr w:type="gramEnd"/>
      <w:r>
        <w:rPr>
          <w:rFonts w:ascii="Arial" w:hAnsi="Arial" w:cs="Arial"/>
          <w:color w:val="000000"/>
          <w:sz w:val="20"/>
          <w:szCs w:val="20"/>
        </w:rPr>
        <w:t xml:space="preserve"> at </w:t>
      </w:r>
      <w:hyperlink r:id="rId21" w:anchor="ANI" w:history="1">
        <w:r>
          <w:rPr>
            <w:rStyle w:val="Hyperlink"/>
            <w:rFonts w:ascii="Arial" w:hAnsi="Arial" w:cs="Arial"/>
            <w:sz w:val="20"/>
            <w:szCs w:val="20"/>
          </w:rPr>
          <w:t>Annex-I</w:t>
        </w:r>
      </w:hyperlink>
      <w:r>
        <w:rPr>
          <w:rFonts w:ascii="Arial" w:hAnsi="Arial" w:cs="Arial"/>
          <w:color w:val="000000"/>
          <w:sz w:val="20"/>
          <w:szCs w:val="20"/>
        </w:rPr>
        <w:t> to this circular. </w:t>
      </w:r>
      <w:r>
        <w:rPr>
          <w:rStyle w:val="head1"/>
          <w:rFonts w:ascii="Arial" w:hAnsi="Arial" w:cs="Arial"/>
          <w:b/>
          <w:bCs/>
          <w:color w:val="000000"/>
          <w:sz w:val="20"/>
          <w:szCs w:val="20"/>
        </w:rPr>
        <w:t>These Directions shall come into effect from April 05, 2024,</w:t>
      </w:r>
      <w:r>
        <w:rPr>
          <w:rFonts w:ascii="Arial" w:hAnsi="Arial" w:cs="Arial"/>
          <w:color w:val="000000"/>
          <w:sz w:val="20"/>
          <w:szCs w:val="20"/>
        </w:rPr>
        <w:t> replacing the existing Directions in Part A (Section I) of the </w:t>
      </w:r>
      <w:hyperlink r:id="rId22"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and in supersession of the notifications listed in the </w:t>
      </w:r>
      <w:hyperlink r:id="rId23" w:anchor="ANII" w:history="1">
        <w:r>
          <w:rPr>
            <w:rStyle w:val="Hyperlink"/>
            <w:rFonts w:ascii="Arial" w:hAnsi="Arial" w:cs="Arial"/>
            <w:sz w:val="20"/>
            <w:szCs w:val="20"/>
          </w:rPr>
          <w:t>Annex-II</w:t>
        </w:r>
      </w:hyperlink>
      <w:r>
        <w:rPr>
          <w:rFonts w:ascii="Arial" w:hAnsi="Arial" w:cs="Arial"/>
          <w:color w:val="000000"/>
          <w:sz w:val="20"/>
          <w:szCs w:val="20"/>
        </w:rPr>
        <w:t>.</w:t>
      </w:r>
    </w:p>
    <w:p w:rsidR="000F1051" w:rsidRDefault="000F1051" w:rsidP="000F1051">
      <w:pPr>
        <w:pStyle w:val="NormalWeb"/>
        <w:jc w:val="both"/>
        <w:rPr>
          <w:rFonts w:ascii="Arial" w:hAnsi="Arial" w:cs="Arial"/>
          <w:color w:val="000000"/>
          <w:sz w:val="20"/>
          <w:szCs w:val="20"/>
        </w:rPr>
      </w:pPr>
      <w:r>
        <w:rPr>
          <w:rFonts w:ascii="Arial" w:hAnsi="Arial" w:cs="Arial"/>
          <w:color w:val="000000"/>
          <w:sz w:val="20"/>
          <w:szCs w:val="20"/>
        </w:rPr>
        <w:t>4. Authorised Persons shall mean Authorised Dealer Category - I banks and for the purpose of exchange traded currency derivatives, Recognised Stock Exchanges and Recognised Clearing Corporations, authorised under Section 10 (1) of the Foreign Exchange Management Act, 1999 (42 of 1999).</w:t>
      </w:r>
    </w:p>
    <w:p w:rsidR="000F1051" w:rsidRDefault="000F1051" w:rsidP="000F1051">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Section 45W of the Reserve Bank of India, 1934 (02 of 1934) and are without prejudice to permissions/ approvals, if any, required under any other law.</w:t>
      </w:r>
    </w:p>
    <w:p w:rsidR="000F1051" w:rsidRDefault="000F1051" w:rsidP="000F1051">
      <w:pPr>
        <w:pStyle w:val="NormalWeb"/>
        <w:jc w:val="right"/>
        <w:rPr>
          <w:rFonts w:ascii="Arial" w:hAnsi="Arial" w:cs="Arial"/>
          <w:color w:val="000000"/>
          <w:sz w:val="20"/>
          <w:szCs w:val="20"/>
        </w:rPr>
      </w:pPr>
      <w:r>
        <w:rPr>
          <w:rFonts w:ascii="Arial" w:hAnsi="Arial" w:cs="Arial"/>
          <w:color w:val="000000"/>
          <w:sz w:val="20"/>
          <w:szCs w:val="20"/>
        </w:rPr>
        <w:t>Yours faithfully,</w:t>
      </w:r>
    </w:p>
    <w:p w:rsidR="000F1051" w:rsidRDefault="000F1051" w:rsidP="000F1051">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0F1051" w:rsidRDefault="000F1051" w:rsidP="00DB299C">
      <w:pPr>
        <w:pStyle w:val="NormalWeb"/>
        <w:rPr>
          <w:rFonts w:ascii="Arial" w:hAnsi="Arial" w:cs="Arial"/>
          <w:color w:val="000000"/>
          <w:sz w:val="20"/>
          <w:szCs w:val="20"/>
        </w:rPr>
      </w:pPr>
      <w:r w:rsidRPr="000F1051">
        <w:rPr>
          <w:rFonts w:ascii="Arial" w:hAnsi="Arial" w:cs="Arial"/>
          <w:color w:val="000000"/>
          <w:sz w:val="20"/>
          <w:szCs w:val="20"/>
        </w:rPr>
        <w:t>For more details, kindly refer:</w:t>
      </w:r>
    </w:p>
    <w:p w:rsidR="000F1051" w:rsidRDefault="000F1051" w:rsidP="00DB299C">
      <w:pPr>
        <w:pStyle w:val="NormalWeb"/>
        <w:rPr>
          <w:rFonts w:ascii="Arial" w:hAnsi="Arial" w:cs="Arial"/>
          <w:color w:val="000000"/>
          <w:sz w:val="20"/>
          <w:szCs w:val="20"/>
        </w:rPr>
      </w:pPr>
      <w:hyperlink r:id="rId24" w:history="1">
        <w:r w:rsidRPr="00835E97">
          <w:rPr>
            <w:rStyle w:val="Hyperlink"/>
            <w:rFonts w:ascii="Arial" w:hAnsi="Arial" w:cs="Arial"/>
            <w:sz w:val="20"/>
            <w:szCs w:val="20"/>
          </w:rPr>
          <w:t>https://www.rbi.org.in/Scripts/NotificationUser.aspx?Id=12594&amp;Mode=0</w:t>
        </w:r>
      </w:hyperlink>
      <w:r>
        <w:rPr>
          <w:rFonts w:ascii="Arial" w:hAnsi="Arial" w:cs="Arial"/>
          <w:color w:val="000000"/>
          <w:sz w:val="20"/>
          <w:szCs w:val="20"/>
        </w:rPr>
        <w:t xml:space="preserve"> </w:t>
      </w:r>
    </w:p>
    <w:p w:rsidR="00801000" w:rsidRPr="00801000" w:rsidRDefault="00801000" w:rsidP="00801000">
      <w:pPr>
        <w:spacing w:before="100" w:beforeAutospacing="1" w:after="100" w:afterAutospacing="1" w:line="240" w:lineRule="auto"/>
        <w:jc w:val="both"/>
        <w:rPr>
          <w:rFonts w:ascii="Arial" w:eastAsia="Times New Roman" w:hAnsi="Arial" w:cs="Arial"/>
          <w:b/>
          <w:bCs/>
          <w:color w:val="000000"/>
          <w:sz w:val="20"/>
          <w:szCs w:val="20"/>
          <w:lang w:eastAsia="en-IN"/>
        </w:rPr>
      </w:pPr>
      <w:r w:rsidRPr="00801000">
        <w:rPr>
          <w:rFonts w:ascii="Arial" w:eastAsia="Times New Roman" w:hAnsi="Arial" w:cs="Arial"/>
          <w:b/>
          <w:bCs/>
          <w:color w:val="000000"/>
          <w:sz w:val="20"/>
          <w:szCs w:val="20"/>
          <w:lang w:eastAsia="en-IN"/>
        </w:rPr>
        <w:lastRenderedPageBreak/>
        <w:t>Investments in Alternative Investment Funds (AIFs)</w:t>
      </w:r>
    </w:p>
    <w:p w:rsidR="00801000" w:rsidRPr="00801000" w:rsidRDefault="00801000" w:rsidP="00801000">
      <w:pPr>
        <w:spacing w:before="100" w:beforeAutospacing="1" w:after="100" w:afterAutospacing="1" w:line="240" w:lineRule="auto"/>
        <w:jc w:val="both"/>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RBI/2023-24/140</w:t>
      </w:r>
      <w:r w:rsidRPr="00801000">
        <w:rPr>
          <w:rFonts w:ascii="Arial" w:eastAsia="Times New Roman" w:hAnsi="Arial" w:cs="Arial"/>
          <w:color w:val="000000"/>
          <w:sz w:val="20"/>
          <w:szCs w:val="20"/>
          <w:lang w:eastAsia="en-IN"/>
        </w:rPr>
        <w:br/>
        <w:t>DOR.STR.REC.85/21.04.048/2023-24</w:t>
      </w:r>
    </w:p>
    <w:p w:rsidR="00801000" w:rsidRPr="00801000" w:rsidRDefault="00801000" w:rsidP="00801000">
      <w:pPr>
        <w:spacing w:before="100" w:beforeAutospacing="1" w:after="100" w:afterAutospacing="1" w:line="240" w:lineRule="auto"/>
        <w:jc w:val="right"/>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March 27, 2024</w:t>
      </w:r>
    </w:p>
    <w:p w:rsidR="00801000" w:rsidRPr="00801000" w:rsidRDefault="00801000" w:rsidP="00801000">
      <w:pPr>
        <w:spacing w:before="100" w:beforeAutospacing="1" w:after="100" w:afterAutospacing="1" w:line="240" w:lineRule="auto"/>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All Commercial Banks (including Small Finance Banks, Local Area Banks and Regional Rural Banks</w:t>
      </w:r>
      <w:proofErr w:type="gramStart"/>
      <w:r w:rsidRPr="00801000">
        <w:rPr>
          <w:rFonts w:ascii="Arial" w:eastAsia="Times New Roman" w:hAnsi="Arial" w:cs="Arial"/>
          <w:color w:val="000000"/>
          <w:sz w:val="20"/>
          <w:szCs w:val="20"/>
          <w:lang w:eastAsia="en-IN"/>
        </w:rPr>
        <w:t>)</w:t>
      </w:r>
      <w:proofErr w:type="gramEnd"/>
      <w:r w:rsidRPr="00801000">
        <w:rPr>
          <w:rFonts w:ascii="Arial" w:eastAsia="Times New Roman" w:hAnsi="Arial" w:cs="Arial"/>
          <w:color w:val="000000"/>
          <w:sz w:val="20"/>
          <w:szCs w:val="20"/>
          <w:lang w:eastAsia="en-IN"/>
        </w:rPr>
        <w:br/>
        <w:t>All Primary (Urban) Co-operative Banks/State Co-operative Banks/ Central Co-operative Banks</w:t>
      </w:r>
      <w:r w:rsidRPr="00801000">
        <w:rPr>
          <w:rFonts w:ascii="Arial" w:eastAsia="Times New Roman" w:hAnsi="Arial" w:cs="Arial"/>
          <w:color w:val="000000"/>
          <w:sz w:val="20"/>
          <w:szCs w:val="20"/>
          <w:lang w:eastAsia="en-IN"/>
        </w:rPr>
        <w:br/>
        <w:t>All All-India Financial Institutions</w:t>
      </w:r>
      <w:r w:rsidRPr="00801000">
        <w:rPr>
          <w:rFonts w:ascii="Arial" w:eastAsia="Times New Roman" w:hAnsi="Arial" w:cs="Arial"/>
          <w:color w:val="000000"/>
          <w:sz w:val="20"/>
          <w:szCs w:val="20"/>
          <w:lang w:eastAsia="en-IN"/>
        </w:rPr>
        <w:br/>
        <w:t>All Non-Banking Financial Companies (including Housing Finance Companies)</w:t>
      </w:r>
    </w:p>
    <w:p w:rsidR="00801000" w:rsidRPr="00801000" w:rsidRDefault="00801000" w:rsidP="00801000">
      <w:pPr>
        <w:spacing w:before="100" w:beforeAutospacing="1" w:after="100" w:afterAutospacing="1" w:line="240" w:lineRule="auto"/>
        <w:jc w:val="both"/>
        <w:rPr>
          <w:rFonts w:ascii="Arial" w:eastAsia="Times New Roman" w:hAnsi="Arial" w:cs="Arial"/>
          <w:b/>
          <w:bCs/>
          <w:color w:val="000000"/>
          <w:sz w:val="20"/>
          <w:szCs w:val="20"/>
          <w:lang w:eastAsia="en-IN"/>
        </w:rPr>
      </w:pPr>
      <w:r w:rsidRPr="00801000">
        <w:rPr>
          <w:rFonts w:ascii="Arial" w:eastAsia="Times New Roman" w:hAnsi="Arial" w:cs="Arial"/>
          <w:b/>
          <w:bCs/>
          <w:color w:val="000000"/>
          <w:sz w:val="20"/>
          <w:szCs w:val="20"/>
          <w:lang w:eastAsia="en-IN"/>
        </w:rPr>
        <w:t>Investments in Alternative Investment Funds (AIFs)</w:t>
      </w:r>
    </w:p>
    <w:p w:rsidR="00801000" w:rsidRPr="00801000" w:rsidRDefault="00801000" w:rsidP="00801000">
      <w:pPr>
        <w:spacing w:before="100" w:beforeAutospacing="1" w:after="100" w:afterAutospacing="1" w:line="240" w:lineRule="auto"/>
        <w:jc w:val="both"/>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Please refer to the </w:t>
      </w:r>
      <w:hyperlink r:id="rId25" w:tgtFrame="_blank" w:history="1">
        <w:r w:rsidRPr="00801000">
          <w:rPr>
            <w:rFonts w:ascii="Arial" w:eastAsia="Times New Roman" w:hAnsi="Arial" w:cs="Arial"/>
            <w:color w:val="0000FF"/>
            <w:sz w:val="20"/>
            <w:szCs w:val="20"/>
            <w:u w:val="single"/>
            <w:lang w:eastAsia="en-IN"/>
          </w:rPr>
          <w:t>circular DOR.STR.REC.58/21.04.048/2023-24 dated December 19, 2023</w:t>
        </w:r>
      </w:hyperlink>
      <w:r w:rsidRPr="00801000">
        <w:rPr>
          <w:rFonts w:ascii="Arial" w:eastAsia="Times New Roman" w:hAnsi="Arial" w:cs="Arial"/>
          <w:color w:val="000000"/>
          <w:sz w:val="20"/>
          <w:szCs w:val="20"/>
          <w:lang w:eastAsia="en-IN"/>
        </w:rPr>
        <w:t xml:space="preserve"> (‘Circular’) on the captioned subject, in terms of which instructions </w:t>
      </w:r>
      <w:proofErr w:type="gramStart"/>
      <w:r w:rsidRPr="00801000">
        <w:rPr>
          <w:rFonts w:ascii="Arial" w:eastAsia="Times New Roman" w:hAnsi="Arial" w:cs="Arial"/>
          <w:color w:val="000000"/>
          <w:sz w:val="20"/>
          <w:szCs w:val="20"/>
          <w:lang w:eastAsia="en-IN"/>
        </w:rPr>
        <w:t>were issued</w:t>
      </w:r>
      <w:proofErr w:type="gramEnd"/>
      <w:r w:rsidRPr="00801000">
        <w:rPr>
          <w:rFonts w:ascii="Arial" w:eastAsia="Times New Roman" w:hAnsi="Arial" w:cs="Arial"/>
          <w:color w:val="000000"/>
          <w:sz w:val="20"/>
          <w:szCs w:val="20"/>
          <w:lang w:eastAsia="en-IN"/>
        </w:rPr>
        <w:t xml:space="preserve"> to address certain regulatory concerns relating to investment by regulated entities (REs) in the AIFs.</w:t>
      </w:r>
    </w:p>
    <w:p w:rsidR="00801000" w:rsidRPr="00801000" w:rsidRDefault="00801000" w:rsidP="00801000">
      <w:pPr>
        <w:spacing w:before="100" w:beforeAutospacing="1" w:after="100" w:afterAutospacing="1" w:line="240" w:lineRule="auto"/>
        <w:jc w:val="both"/>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 xml:space="preserve">2. With a view to ensuring uniformity in implementation among the REs, and to address the concerns flagged in various representations received from stakeholders, it </w:t>
      </w:r>
      <w:proofErr w:type="gramStart"/>
      <w:r w:rsidRPr="00801000">
        <w:rPr>
          <w:rFonts w:ascii="Arial" w:eastAsia="Times New Roman" w:hAnsi="Arial" w:cs="Arial"/>
          <w:color w:val="000000"/>
          <w:sz w:val="20"/>
          <w:szCs w:val="20"/>
          <w:lang w:eastAsia="en-IN"/>
        </w:rPr>
        <w:t>is advised</w:t>
      </w:r>
      <w:proofErr w:type="gramEnd"/>
      <w:r w:rsidRPr="00801000">
        <w:rPr>
          <w:rFonts w:ascii="Arial" w:eastAsia="Times New Roman" w:hAnsi="Arial" w:cs="Arial"/>
          <w:color w:val="000000"/>
          <w:sz w:val="20"/>
          <w:szCs w:val="20"/>
          <w:lang w:eastAsia="en-IN"/>
        </w:rPr>
        <w:t xml:space="preserve"> as under:</w:t>
      </w:r>
    </w:p>
    <w:p w:rsidR="00801000" w:rsidRPr="00801000" w:rsidRDefault="00801000" w:rsidP="00801000">
      <w:pPr>
        <w:spacing w:before="100" w:beforeAutospacing="1" w:after="100" w:afterAutospacing="1" w:line="240" w:lineRule="auto"/>
        <w:jc w:val="both"/>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w:t>
      </w:r>
      <w:proofErr w:type="spellStart"/>
      <w:r w:rsidRPr="00801000">
        <w:rPr>
          <w:rFonts w:ascii="Arial" w:eastAsia="Times New Roman" w:hAnsi="Arial" w:cs="Arial"/>
          <w:color w:val="000000"/>
          <w:sz w:val="20"/>
          <w:szCs w:val="20"/>
          <w:lang w:eastAsia="en-IN"/>
        </w:rPr>
        <w:t>i</w:t>
      </w:r>
      <w:proofErr w:type="spellEnd"/>
      <w:r w:rsidRPr="00801000">
        <w:rPr>
          <w:rFonts w:ascii="Arial" w:eastAsia="Times New Roman" w:hAnsi="Arial" w:cs="Arial"/>
          <w:color w:val="000000"/>
          <w:sz w:val="20"/>
          <w:szCs w:val="20"/>
          <w:lang w:eastAsia="en-IN"/>
        </w:rPr>
        <w:t>) Downstream investments referred to in paragraph 2 (</w:t>
      </w:r>
      <w:proofErr w:type="spellStart"/>
      <w:r w:rsidRPr="00801000">
        <w:rPr>
          <w:rFonts w:ascii="Arial" w:eastAsia="Times New Roman" w:hAnsi="Arial" w:cs="Arial"/>
          <w:color w:val="000000"/>
          <w:sz w:val="20"/>
          <w:szCs w:val="20"/>
          <w:lang w:eastAsia="en-IN"/>
        </w:rPr>
        <w:t>i</w:t>
      </w:r>
      <w:proofErr w:type="spellEnd"/>
      <w:r w:rsidRPr="00801000">
        <w:rPr>
          <w:rFonts w:ascii="Arial" w:eastAsia="Times New Roman" w:hAnsi="Arial" w:cs="Arial"/>
          <w:color w:val="000000"/>
          <w:sz w:val="20"/>
          <w:szCs w:val="20"/>
          <w:lang w:eastAsia="en-IN"/>
        </w:rPr>
        <w:t>) of the Circular shall exclude investments in equity shares of the debtor company of the RE, but shall include all other investments, including investment in hybrid instruments.</w:t>
      </w:r>
    </w:p>
    <w:p w:rsidR="00801000" w:rsidRPr="00801000" w:rsidRDefault="00801000" w:rsidP="00801000">
      <w:pPr>
        <w:spacing w:before="100" w:beforeAutospacing="1" w:after="100" w:afterAutospacing="1" w:line="240" w:lineRule="auto"/>
        <w:jc w:val="both"/>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(ii) Provisioning in terms of paragraph 2(iii) of the Circular shall be required only to the extent of investment by the RE in the AIF scheme which is further invested by the AIF in the debtor company, and not on the entire investment of the RE in the AIF scheme.</w:t>
      </w:r>
    </w:p>
    <w:p w:rsidR="00801000" w:rsidRPr="00801000" w:rsidRDefault="00801000" w:rsidP="00801000">
      <w:pPr>
        <w:spacing w:before="100" w:beforeAutospacing="1" w:after="100" w:afterAutospacing="1" w:line="240" w:lineRule="auto"/>
        <w:jc w:val="both"/>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(iii) Paragraph 3 of the Circular shall only be applicable in cases where the AIF does not have any downstream investment in a debtor company of the RE. If the RE has investment in subordinated units of an AIF scheme, which also has downstream exposure to the debtor company, then the RE shall be required to comply with paragraph 2 of the Circular.</w:t>
      </w:r>
    </w:p>
    <w:p w:rsidR="00801000" w:rsidRPr="00801000" w:rsidRDefault="00801000" w:rsidP="00801000">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801000">
        <w:rPr>
          <w:rFonts w:ascii="Arial" w:eastAsia="Times New Roman" w:hAnsi="Arial" w:cs="Arial"/>
          <w:color w:val="000000"/>
          <w:sz w:val="20"/>
          <w:szCs w:val="20"/>
          <w:lang w:eastAsia="en-IN"/>
        </w:rPr>
        <w:t>(iv) Further</w:t>
      </w:r>
      <w:proofErr w:type="gramEnd"/>
      <w:r w:rsidRPr="00801000">
        <w:rPr>
          <w:rFonts w:ascii="Arial" w:eastAsia="Times New Roman" w:hAnsi="Arial" w:cs="Arial"/>
          <w:color w:val="000000"/>
          <w:sz w:val="20"/>
          <w:szCs w:val="20"/>
          <w:lang w:eastAsia="en-IN"/>
        </w:rPr>
        <w:t xml:space="preserve"> with regard to paragraph 3 of the Circular:</w:t>
      </w:r>
    </w:p>
    <w:p w:rsidR="00801000" w:rsidRPr="00801000" w:rsidRDefault="00801000" w:rsidP="00801000">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proofErr w:type="gramStart"/>
      <w:r w:rsidRPr="00801000">
        <w:rPr>
          <w:rFonts w:ascii="Arial" w:eastAsia="Times New Roman" w:hAnsi="Arial" w:cs="Arial"/>
          <w:color w:val="000000"/>
          <w:sz w:val="20"/>
          <w:szCs w:val="20"/>
          <w:lang w:eastAsia="en-IN"/>
        </w:rPr>
        <w:t>proposed</w:t>
      </w:r>
      <w:proofErr w:type="gramEnd"/>
      <w:r w:rsidRPr="00801000">
        <w:rPr>
          <w:rFonts w:ascii="Arial" w:eastAsia="Times New Roman" w:hAnsi="Arial" w:cs="Arial"/>
          <w:color w:val="000000"/>
          <w:sz w:val="20"/>
          <w:szCs w:val="20"/>
          <w:lang w:eastAsia="en-IN"/>
        </w:rPr>
        <w:t xml:space="preserve"> deduction from capital shall take place equally from both Tier-1 and Tier-2 capital.</w:t>
      </w:r>
    </w:p>
    <w:p w:rsidR="00801000" w:rsidRPr="00801000" w:rsidRDefault="00801000" w:rsidP="00801000">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proofErr w:type="gramStart"/>
      <w:r w:rsidRPr="00801000">
        <w:rPr>
          <w:rFonts w:ascii="Arial" w:eastAsia="Times New Roman" w:hAnsi="Arial" w:cs="Arial"/>
          <w:color w:val="000000"/>
          <w:sz w:val="20"/>
          <w:szCs w:val="20"/>
          <w:lang w:eastAsia="en-IN"/>
        </w:rPr>
        <w:t>reference</w:t>
      </w:r>
      <w:proofErr w:type="gramEnd"/>
      <w:r w:rsidRPr="00801000">
        <w:rPr>
          <w:rFonts w:ascii="Arial" w:eastAsia="Times New Roman" w:hAnsi="Arial" w:cs="Arial"/>
          <w:color w:val="000000"/>
          <w:sz w:val="20"/>
          <w:szCs w:val="20"/>
          <w:lang w:eastAsia="en-IN"/>
        </w:rPr>
        <w:t xml:space="preserve"> to investment in subordinated units of AIF Scheme includes all forms of subordinated exposures, including investment in the nature of sponsor units.</w:t>
      </w:r>
    </w:p>
    <w:p w:rsidR="00801000" w:rsidRPr="00801000" w:rsidRDefault="00801000" w:rsidP="00801000">
      <w:pPr>
        <w:spacing w:before="100" w:beforeAutospacing="1" w:after="100" w:afterAutospacing="1" w:line="240" w:lineRule="auto"/>
        <w:jc w:val="both"/>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 xml:space="preserve">(v) Investments </w:t>
      </w:r>
      <w:proofErr w:type="gramStart"/>
      <w:r w:rsidRPr="00801000">
        <w:rPr>
          <w:rFonts w:ascii="Arial" w:eastAsia="Times New Roman" w:hAnsi="Arial" w:cs="Arial"/>
          <w:color w:val="000000"/>
          <w:sz w:val="20"/>
          <w:szCs w:val="20"/>
          <w:lang w:eastAsia="en-IN"/>
        </w:rPr>
        <w:t>by REs in AIFs through intermediaries such as fund of funds or mutual funds</w:t>
      </w:r>
      <w:proofErr w:type="gramEnd"/>
      <w:r w:rsidRPr="00801000">
        <w:rPr>
          <w:rFonts w:ascii="Arial" w:eastAsia="Times New Roman" w:hAnsi="Arial" w:cs="Arial"/>
          <w:color w:val="000000"/>
          <w:sz w:val="20"/>
          <w:szCs w:val="20"/>
          <w:lang w:eastAsia="en-IN"/>
        </w:rPr>
        <w:t xml:space="preserve"> are not included in the scope of the Circular.</w:t>
      </w:r>
    </w:p>
    <w:p w:rsidR="00801000" w:rsidRPr="00801000" w:rsidRDefault="00801000" w:rsidP="00801000">
      <w:pPr>
        <w:spacing w:before="100" w:beforeAutospacing="1" w:after="100" w:afterAutospacing="1" w:line="240" w:lineRule="auto"/>
        <w:jc w:val="both"/>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 xml:space="preserve">3. The above instructions </w:t>
      </w:r>
      <w:proofErr w:type="gramStart"/>
      <w:r w:rsidRPr="00801000">
        <w:rPr>
          <w:rFonts w:ascii="Arial" w:eastAsia="Times New Roman" w:hAnsi="Arial" w:cs="Arial"/>
          <w:color w:val="000000"/>
          <w:sz w:val="20"/>
          <w:szCs w:val="20"/>
          <w:lang w:eastAsia="en-IN"/>
        </w:rPr>
        <w:t>have been issued</w:t>
      </w:r>
      <w:proofErr w:type="gramEnd"/>
      <w:r w:rsidRPr="00801000">
        <w:rPr>
          <w:rFonts w:ascii="Arial" w:eastAsia="Times New Roman" w:hAnsi="Arial" w:cs="Arial"/>
          <w:color w:val="000000"/>
          <w:sz w:val="20"/>
          <w:szCs w:val="20"/>
          <w:lang w:eastAsia="en-IN"/>
        </w:rPr>
        <w:t xml:space="preserve"> in exercise of the powers conferred by Sections 21 and 35A of the Banking Regulation Act, 1949 read with Section 56 of the Act ibid; Chapter IIIB of the Reserve Bank of India Act, 1934 and Sections 30A, 32 and 33 of the National Housing Bank Act, 1987.</w:t>
      </w:r>
    </w:p>
    <w:p w:rsidR="00801000" w:rsidRPr="00801000" w:rsidRDefault="00801000" w:rsidP="00801000">
      <w:pPr>
        <w:spacing w:before="100" w:beforeAutospacing="1" w:after="100" w:afterAutospacing="1" w:line="240" w:lineRule="auto"/>
        <w:jc w:val="both"/>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Yours faithfully,</w:t>
      </w:r>
    </w:p>
    <w:p w:rsidR="00801000" w:rsidRPr="00801000" w:rsidRDefault="00801000" w:rsidP="00801000">
      <w:pPr>
        <w:spacing w:before="100" w:beforeAutospacing="1" w:after="100" w:afterAutospacing="1" w:line="240" w:lineRule="auto"/>
        <w:rPr>
          <w:rFonts w:ascii="Arial" w:eastAsia="Times New Roman" w:hAnsi="Arial" w:cs="Arial"/>
          <w:color w:val="000000"/>
          <w:sz w:val="20"/>
          <w:szCs w:val="20"/>
          <w:lang w:eastAsia="en-IN"/>
        </w:rPr>
      </w:pPr>
      <w:r w:rsidRPr="00801000">
        <w:rPr>
          <w:rFonts w:ascii="Arial" w:eastAsia="Times New Roman" w:hAnsi="Arial" w:cs="Arial"/>
          <w:color w:val="000000"/>
          <w:sz w:val="20"/>
          <w:szCs w:val="20"/>
          <w:lang w:eastAsia="en-IN"/>
        </w:rPr>
        <w:t>(</w:t>
      </w:r>
      <w:proofErr w:type="spellStart"/>
      <w:r w:rsidRPr="00801000">
        <w:rPr>
          <w:rFonts w:ascii="Arial" w:eastAsia="Times New Roman" w:hAnsi="Arial" w:cs="Arial"/>
          <w:color w:val="000000"/>
          <w:sz w:val="20"/>
          <w:szCs w:val="20"/>
          <w:lang w:eastAsia="en-IN"/>
        </w:rPr>
        <w:t>Vaibhav</w:t>
      </w:r>
      <w:proofErr w:type="spellEnd"/>
      <w:r w:rsidRPr="00801000">
        <w:rPr>
          <w:rFonts w:ascii="Arial" w:eastAsia="Times New Roman" w:hAnsi="Arial" w:cs="Arial"/>
          <w:color w:val="000000"/>
          <w:sz w:val="20"/>
          <w:szCs w:val="20"/>
          <w:lang w:eastAsia="en-IN"/>
        </w:rPr>
        <w:t xml:space="preserve"> </w:t>
      </w:r>
      <w:proofErr w:type="spellStart"/>
      <w:r w:rsidRPr="00801000">
        <w:rPr>
          <w:rFonts w:ascii="Arial" w:eastAsia="Times New Roman" w:hAnsi="Arial" w:cs="Arial"/>
          <w:color w:val="000000"/>
          <w:sz w:val="20"/>
          <w:szCs w:val="20"/>
          <w:lang w:eastAsia="en-IN"/>
        </w:rPr>
        <w:t>Chaturvedi</w:t>
      </w:r>
      <w:proofErr w:type="spellEnd"/>
      <w:r w:rsidRPr="00801000">
        <w:rPr>
          <w:rFonts w:ascii="Arial" w:eastAsia="Times New Roman" w:hAnsi="Arial" w:cs="Arial"/>
          <w:color w:val="000000"/>
          <w:sz w:val="20"/>
          <w:szCs w:val="20"/>
          <w:lang w:eastAsia="en-IN"/>
        </w:rPr>
        <w:t>)</w:t>
      </w:r>
      <w:r w:rsidRPr="00801000">
        <w:rPr>
          <w:rFonts w:ascii="Arial" w:eastAsia="Times New Roman" w:hAnsi="Arial" w:cs="Arial"/>
          <w:color w:val="000000"/>
          <w:sz w:val="20"/>
          <w:szCs w:val="20"/>
          <w:lang w:eastAsia="en-IN"/>
        </w:rPr>
        <w:br/>
        <w:t>Chief General Manager</w:t>
      </w:r>
    </w:p>
    <w:p w:rsidR="003609EB" w:rsidRDefault="00801000" w:rsidP="00DB299C">
      <w:pPr>
        <w:pStyle w:val="NormalWeb"/>
        <w:rPr>
          <w:rFonts w:ascii="Arial" w:hAnsi="Arial" w:cs="Arial"/>
          <w:color w:val="000000"/>
          <w:sz w:val="20"/>
          <w:szCs w:val="20"/>
        </w:rPr>
      </w:pPr>
      <w:r w:rsidRPr="00801000">
        <w:rPr>
          <w:rFonts w:ascii="Arial" w:hAnsi="Arial" w:cs="Arial"/>
          <w:color w:val="000000"/>
          <w:sz w:val="20"/>
          <w:szCs w:val="20"/>
        </w:rPr>
        <w:t>For more details, kindly refer:</w:t>
      </w:r>
    </w:p>
    <w:p w:rsidR="00801000" w:rsidRDefault="00801000" w:rsidP="00DB299C">
      <w:pPr>
        <w:pStyle w:val="NormalWeb"/>
        <w:rPr>
          <w:rFonts w:ascii="Arial" w:hAnsi="Arial" w:cs="Arial"/>
          <w:color w:val="000000"/>
          <w:sz w:val="20"/>
          <w:szCs w:val="20"/>
        </w:rPr>
      </w:pPr>
      <w:hyperlink r:id="rId26" w:history="1">
        <w:r w:rsidRPr="00835E97">
          <w:rPr>
            <w:rStyle w:val="Hyperlink"/>
            <w:rFonts w:ascii="Arial" w:hAnsi="Arial" w:cs="Arial"/>
            <w:sz w:val="20"/>
            <w:szCs w:val="20"/>
          </w:rPr>
          <w:t>https://www.rbi.org.in/Scripts/NotificationUser.aspx?Id=12639&amp;Mode=0</w:t>
        </w:r>
      </w:hyperlink>
      <w:r>
        <w:rPr>
          <w:rFonts w:ascii="Arial" w:hAnsi="Arial" w:cs="Arial"/>
          <w:color w:val="000000"/>
          <w:sz w:val="20"/>
          <w:szCs w:val="20"/>
        </w:rPr>
        <w:t xml:space="preserve"> </w:t>
      </w:r>
    </w:p>
    <w:p w:rsidR="00BC262D" w:rsidRDefault="00BC262D" w:rsidP="00BC262D">
      <w:pPr>
        <w:spacing w:before="100" w:beforeAutospacing="1" w:after="100" w:afterAutospacing="1" w:line="240" w:lineRule="auto"/>
        <w:jc w:val="center"/>
        <w:rPr>
          <w:rFonts w:ascii="Arial" w:eastAsia="Times New Roman" w:hAnsi="Arial" w:cs="Arial"/>
          <w:color w:val="000000"/>
          <w:sz w:val="20"/>
          <w:szCs w:val="20"/>
          <w:lang w:eastAsia="en-IN"/>
        </w:rPr>
      </w:pPr>
      <w:r w:rsidRPr="00BC262D">
        <w:rPr>
          <w:rFonts w:ascii="Arial" w:eastAsia="Times New Roman" w:hAnsi="Arial" w:cs="Arial"/>
          <w:b/>
          <w:bCs/>
          <w:color w:val="000000"/>
          <w:sz w:val="20"/>
          <w:szCs w:val="20"/>
          <w:lang w:eastAsia="en-IN"/>
        </w:rPr>
        <w:lastRenderedPageBreak/>
        <w:t>Master Circular – Basel III Capital Regulations</w:t>
      </w:r>
    </w:p>
    <w:p w:rsidR="00BC262D" w:rsidRPr="00BC262D" w:rsidRDefault="00BC262D" w:rsidP="00BC262D">
      <w:pPr>
        <w:spacing w:before="100" w:beforeAutospacing="1" w:after="100" w:afterAutospacing="1" w:line="240" w:lineRule="auto"/>
        <w:jc w:val="both"/>
        <w:rPr>
          <w:rFonts w:ascii="Arial" w:eastAsia="Times New Roman" w:hAnsi="Arial" w:cs="Arial"/>
          <w:color w:val="000000"/>
          <w:sz w:val="20"/>
          <w:szCs w:val="20"/>
          <w:lang w:eastAsia="en-IN"/>
        </w:rPr>
      </w:pPr>
      <w:r w:rsidRPr="00BC262D">
        <w:rPr>
          <w:rFonts w:ascii="Arial" w:eastAsia="Times New Roman" w:hAnsi="Arial" w:cs="Arial"/>
          <w:color w:val="000000"/>
          <w:sz w:val="20"/>
          <w:szCs w:val="20"/>
          <w:lang w:eastAsia="en-IN"/>
        </w:rPr>
        <w:t>RBI/2024-25/08</w:t>
      </w:r>
      <w:r w:rsidRPr="00BC262D">
        <w:rPr>
          <w:rFonts w:ascii="Arial" w:eastAsia="Times New Roman" w:hAnsi="Arial" w:cs="Arial"/>
          <w:color w:val="000000"/>
          <w:sz w:val="20"/>
          <w:szCs w:val="20"/>
          <w:lang w:eastAsia="en-IN"/>
        </w:rPr>
        <w:br/>
        <w:t>DOR.CAP.REC.4/21.06.201/2024-25</w:t>
      </w:r>
    </w:p>
    <w:p w:rsidR="00BC262D" w:rsidRPr="00BC262D" w:rsidRDefault="00BC262D" w:rsidP="00BC262D">
      <w:pPr>
        <w:spacing w:before="100" w:beforeAutospacing="1" w:after="100" w:afterAutospacing="1" w:line="240" w:lineRule="auto"/>
        <w:jc w:val="right"/>
        <w:rPr>
          <w:rFonts w:ascii="Arial" w:eastAsia="Times New Roman" w:hAnsi="Arial" w:cs="Arial"/>
          <w:color w:val="000000"/>
          <w:sz w:val="20"/>
          <w:szCs w:val="20"/>
          <w:lang w:eastAsia="en-IN"/>
        </w:rPr>
      </w:pPr>
      <w:r w:rsidRPr="00BC262D">
        <w:rPr>
          <w:rFonts w:ascii="Arial" w:eastAsia="Times New Roman" w:hAnsi="Arial" w:cs="Arial"/>
          <w:color w:val="000000"/>
          <w:sz w:val="20"/>
          <w:szCs w:val="20"/>
          <w:lang w:eastAsia="en-IN"/>
        </w:rPr>
        <w:t>April 01, 2024</w:t>
      </w:r>
    </w:p>
    <w:p w:rsidR="00BC262D" w:rsidRPr="00BC262D" w:rsidRDefault="00BC262D" w:rsidP="00BC262D">
      <w:pPr>
        <w:spacing w:before="100" w:beforeAutospacing="1" w:after="100" w:afterAutospacing="1" w:line="240" w:lineRule="auto"/>
        <w:rPr>
          <w:rFonts w:ascii="Arial" w:eastAsia="Times New Roman" w:hAnsi="Arial" w:cs="Arial"/>
          <w:color w:val="000000"/>
          <w:sz w:val="20"/>
          <w:szCs w:val="20"/>
          <w:lang w:eastAsia="en-IN"/>
        </w:rPr>
      </w:pPr>
      <w:r w:rsidRPr="00BC262D">
        <w:rPr>
          <w:rFonts w:ascii="Arial" w:eastAsia="Times New Roman" w:hAnsi="Arial" w:cs="Arial"/>
          <w:color w:val="000000"/>
          <w:sz w:val="20"/>
          <w:szCs w:val="20"/>
          <w:lang w:eastAsia="en-IN"/>
        </w:rPr>
        <w:t xml:space="preserve">All Scheduled Commercial </w:t>
      </w:r>
      <w:proofErr w:type="gramStart"/>
      <w:r w:rsidRPr="00BC262D">
        <w:rPr>
          <w:rFonts w:ascii="Arial" w:eastAsia="Times New Roman" w:hAnsi="Arial" w:cs="Arial"/>
          <w:color w:val="000000"/>
          <w:sz w:val="20"/>
          <w:szCs w:val="20"/>
          <w:lang w:eastAsia="en-IN"/>
        </w:rPr>
        <w:t>Banks</w:t>
      </w:r>
      <w:proofErr w:type="gramEnd"/>
      <w:r w:rsidRPr="00BC262D">
        <w:rPr>
          <w:rFonts w:ascii="Arial" w:eastAsia="Times New Roman" w:hAnsi="Arial" w:cs="Arial"/>
          <w:color w:val="000000"/>
          <w:sz w:val="20"/>
          <w:szCs w:val="20"/>
          <w:lang w:eastAsia="en-IN"/>
        </w:rPr>
        <w:br/>
        <w:t>(Excluding Small Finance Banks, Payments Banks</w:t>
      </w:r>
      <w:r w:rsidRPr="00BC262D">
        <w:rPr>
          <w:rFonts w:ascii="Arial" w:eastAsia="Times New Roman" w:hAnsi="Arial" w:cs="Arial"/>
          <w:color w:val="000000"/>
          <w:sz w:val="20"/>
          <w:szCs w:val="20"/>
          <w:lang w:eastAsia="en-IN"/>
        </w:rPr>
        <w:br/>
        <w:t>and Regional Rural Banks)</w:t>
      </w:r>
    </w:p>
    <w:p w:rsidR="00BC262D" w:rsidRPr="00BC262D" w:rsidRDefault="00BC262D" w:rsidP="00BC262D">
      <w:pPr>
        <w:spacing w:before="100" w:beforeAutospacing="1" w:after="100" w:afterAutospacing="1" w:line="240" w:lineRule="auto"/>
        <w:jc w:val="both"/>
        <w:rPr>
          <w:rFonts w:ascii="Arial" w:eastAsia="Times New Roman" w:hAnsi="Arial" w:cs="Arial"/>
          <w:color w:val="000000"/>
          <w:sz w:val="20"/>
          <w:szCs w:val="20"/>
          <w:lang w:eastAsia="en-IN"/>
        </w:rPr>
      </w:pPr>
      <w:r w:rsidRPr="00BC262D">
        <w:rPr>
          <w:rFonts w:ascii="Arial" w:eastAsia="Times New Roman" w:hAnsi="Arial" w:cs="Arial"/>
          <w:color w:val="000000"/>
          <w:sz w:val="20"/>
          <w:szCs w:val="20"/>
          <w:lang w:eastAsia="en-IN"/>
        </w:rPr>
        <w:t>Madam / Dear Sir,</w:t>
      </w:r>
    </w:p>
    <w:p w:rsidR="00BC262D" w:rsidRPr="00BC262D" w:rsidRDefault="00BC262D" w:rsidP="00BC262D">
      <w:pPr>
        <w:spacing w:before="100" w:beforeAutospacing="1" w:after="100" w:afterAutospacing="1" w:line="240" w:lineRule="auto"/>
        <w:jc w:val="center"/>
        <w:rPr>
          <w:rFonts w:ascii="Arial" w:eastAsia="Times New Roman" w:hAnsi="Arial" w:cs="Arial"/>
          <w:color w:val="000000"/>
          <w:sz w:val="20"/>
          <w:szCs w:val="20"/>
          <w:lang w:eastAsia="en-IN"/>
        </w:rPr>
      </w:pPr>
      <w:r w:rsidRPr="00BC262D">
        <w:rPr>
          <w:rFonts w:ascii="Arial" w:eastAsia="Times New Roman" w:hAnsi="Arial" w:cs="Arial"/>
          <w:b/>
          <w:bCs/>
          <w:color w:val="000000"/>
          <w:sz w:val="20"/>
          <w:szCs w:val="20"/>
          <w:lang w:eastAsia="en-IN"/>
        </w:rPr>
        <w:t>Master Circular – Basel III Capital Regulations</w:t>
      </w:r>
    </w:p>
    <w:p w:rsidR="00BC262D" w:rsidRPr="00BC262D" w:rsidRDefault="00BC262D" w:rsidP="00BC262D">
      <w:pPr>
        <w:spacing w:before="100" w:beforeAutospacing="1" w:after="100" w:afterAutospacing="1" w:line="240" w:lineRule="auto"/>
        <w:jc w:val="both"/>
        <w:rPr>
          <w:rFonts w:ascii="Arial" w:eastAsia="Times New Roman" w:hAnsi="Arial" w:cs="Arial"/>
          <w:color w:val="000000"/>
          <w:sz w:val="20"/>
          <w:szCs w:val="20"/>
          <w:lang w:eastAsia="en-IN"/>
        </w:rPr>
      </w:pPr>
      <w:r w:rsidRPr="00BC262D">
        <w:rPr>
          <w:rFonts w:ascii="Arial" w:eastAsia="Times New Roman" w:hAnsi="Arial" w:cs="Arial"/>
          <w:color w:val="000000"/>
          <w:sz w:val="20"/>
          <w:szCs w:val="20"/>
          <w:lang w:eastAsia="en-IN"/>
        </w:rPr>
        <w:t>Please refer to the </w:t>
      </w:r>
      <w:hyperlink r:id="rId27" w:tgtFrame="_blank" w:history="1">
        <w:r w:rsidRPr="00BC262D">
          <w:rPr>
            <w:rFonts w:ascii="Arial" w:eastAsia="Times New Roman" w:hAnsi="Arial" w:cs="Arial"/>
            <w:color w:val="0000FF"/>
            <w:sz w:val="20"/>
            <w:szCs w:val="20"/>
            <w:u w:val="single"/>
            <w:lang w:eastAsia="en-IN"/>
          </w:rPr>
          <w:t>Master Circular No. DOR.CAP.REC.15/21.06.201/2023-24 dated May 12, 2023</w:t>
        </w:r>
      </w:hyperlink>
      <w:r w:rsidRPr="00BC262D">
        <w:rPr>
          <w:rFonts w:ascii="Arial" w:eastAsia="Times New Roman" w:hAnsi="Arial" w:cs="Arial"/>
          <w:color w:val="000000"/>
          <w:sz w:val="20"/>
          <w:szCs w:val="20"/>
          <w:lang w:eastAsia="en-IN"/>
        </w:rPr>
        <w:t xml:space="preserve">, consolidating therein the prudential guidelines on Basel III capital adequacy issued to banks </w:t>
      </w:r>
      <w:proofErr w:type="gramStart"/>
      <w:r w:rsidRPr="00BC262D">
        <w:rPr>
          <w:rFonts w:ascii="Arial" w:eastAsia="Times New Roman" w:hAnsi="Arial" w:cs="Arial"/>
          <w:color w:val="000000"/>
          <w:sz w:val="20"/>
          <w:szCs w:val="20"/>
          <w:lang w:eastAsia="en-IN"/>
        </w:rPr>
        <w:t>till</w:t>
      </w:r>
      <w:proofErr w:type="gramEnd"/>
      <w:r w:rsidRPr="00BC262D">
        <w:rPr>
          <w:rFonts w:ascii="Arial" w:eastAsia="Times New Roman" w:hAnsi="Arial" w:cs="Arial"/>
          <w:color w:val="000000"/>
          <w:sz w:val="20"/>
          <w:szCs w:val="20"/>
          <w:lang w:eastAsia="en-IN"/>
        </w:rPr>
        <w:t xml:space="preserve"> that date.</w:t>
      </w:r>
    </w:p>
    <w:p w:rsidR="00BC262D" w:rsidRPr="00BC262D" w:rsidRDefault="00BC262D" w:rsidP="00BC262D">
      <w:pPr>
        <w:spacing w:before="100" w:beforeAutospacing="1" w:after="100" w:afterAutospacing="1" w:line="240" w:lineRule="auto"/>
        <w:jc w:val="both"/>
        <w:rPr>
          <w:rFonts w:ascii="Arial" w:eastAsia="Times New Roman" w:hAnsi="Arial" w:cs="Arial"/>
          <w:color w:val="000000"/>
          <w:sz w:val="20"/>
          <w:szCs w:val="20"/>
          <w:lang w:eastAsia="en-IN"/>
        </w:rPr>
      </w:pPr>
      <w:r w:rsidRPr="00BC262D">
        <w:rPr>
          <w:rFonts w:ascii="Arial" w:eastAsia="Times New Roman" w:hAnsi="Arial" w:cs="Arial"/>
          <w:color w:val="000000"/>
          <w:sz w:val="20"/>
          <w:szCs w:val="20"/>
          <w:lang w:eastAsia="en-IN"/>
        </w:rPr>
        <w:t xml:space="preserve">2. The instructions contained in the </w:t>
      </w:r>
      <w:proofErr w:type="gramStart"/>
      <w:r w:rsidRPr="00BC262D">
        <w:rPr>
          <w:rFonts w:ascii="Arial" w:eastAsia="Times New Roman" w:hAnsi="Arial" w:cs="Arial"/>
          <w:color w:val="000000"/>
          <w:sz w:val="20"/>
          <w:szCs w:val="20"/>
          <w:lang w:eastAsia="en-IN"/>
        </w:rPr>
        <w:t>aforesaid</w:t>
      </w:r>
      <w:proofErr w:type="gramEnd"/>
      <w:r w:rsidRPr="00BC262D">
        <w:rPr>
          <w:rFonts w:ascii="Arial" w:eastAsia="Times New Roman" w:hAnsi="Arial" w:cs="Arial"/>
          <w:color w:val="000000"/>
          <w:sz w:val="20"/>
          <w:szCs w:val="20"/>
          <w:lang w:eastAsia="en-IN"/>
        </w:rPr>
        <w:t> </w:t>
      </w:r>
      <w:hyperlink r:id="rId28" w:tgtFrame="_blank" w:history="1">
        <w:r w:rsidRPr="00BC262D">
          <w:rPr>
            <w:rFonts w:ascii="Arial" w:eastAsia="Times New Roman" w:hAnsi="Arial" w:cs="Arial"/>
            <w:color w:val="0000FF"/>
            <w:sz w:val="20"/>
            <w:szCs w:val="20"/>
            <w:u w:val="single"/>
            <w:lang w:eastAsia="en-IN"/>
          </w:rPr>
          <w:t>Master Circular</w:t>
        </w:r>
      </w:hyperlink>
      <w:r w:rsidRPr="00BC262D">
        <w:rPr>
          <w:rFonts w:ascii="Arial" w:eastAsia="Times New Roman" w:hAnsi="Arial" w:cs="Arial"/>
          <w:color w:val="000000"/>
          <w:sz w:val="20"/>
          <w:szCs w:val="20"/>
          <w:lang w:eastAsia="en-IN"/>
        </w:rPr>
        <w:t> have been suitably updated / amended by incorporating relevant guidelines, issued as on date. A list of circulars consolidated in this Master Circular is contained in Annex 26.</w:t>
      </w:r>
    </w:p>
    <w:p w:rsidR="00BC262D" w:rsidRPr="00BC262D" w:rsidRDefault="00BC262D" w:rsidP="00BC262D">
      <w:pPr>
        <w:spacing w:before="100" w:beforeAutospacing="1" w:after="100" w:afterAutospacing="1" w:line="240" w:lineRule="auto"/>
        <w:jc w:val="both"/>
        <w:rPr>
          <w:rFonts w:ascii="Arial" w:eastAsia="Times New Roman" w:hAnsi="Arial" w:cs="Arial"/>
          <w:color w:val="000000"/>
          <w:sz w:val="20"/>
          <w:szCs w:val="20"/>
          <w:lang w:eastAsia="en-IN"/>
        </w:rPr>
      </w:pPr>
      <w:r w:rsidRPr="00BC262D">
        <w:rPr>
          <w:rFonts w:ascii="Arial" w:eastAsia="Times New Roman" w:hAnsi="Arial" w:cs="Arial"/>
          <w:color w:val="000000"/>
          <w:sz w:val="20"/>
          <w:szCs w:val="20"/>
          <w:lang w:eastAsia="en-IN"/>
        </w:rPr>
        <w:t>3. Small Finance Banks and Payments Banks may refer to their respective licensing guidelines and operating guidelines issued by Reserve Bank, for prudential guidelines on capital adequacy.</w:t>
      </w:r>
    </w:p>
    <w:p w:rsidR="00BC262D" w:rsidRPr="00BC262D" w:rsidRDefault="00BC262D" w:rsidP="00BC262D">
      <w:pPr>
        <w:spacing w:before="100" w:beforeAutospacing="1" w:after="100" w:afterAutospacing="1" w:line="240" w:lineRule="auto"/>
        <w:jc w:val="both"/>
        <w:rPr>
          <w:rFonts w:ascii="Arial" w:eastAsia="Times New Roman" w:hAnsi="Arial" w:cs="Arial"/>
          <w:color w:val="000000"/>
          <w:sz w:val="20"/>
          <w:szCs w:val="20"/>
          <w:lang w:eastAsia="en-IN"/>
        </w:rPr>
      </w:pPr>
      <w:r w:rsidRPr="00BC262D">
        <w:rPr>
          <w:rFonts w:ascii="Arial" w:eastAsia="Times New Roman" w:hAnsi="Arial" w:cs="Arial"/>
          <w:color w:val="000000"/>
          <w:sz w:val="20"/>
          <w:szCs w:val="20"/>
          <w:lang w:eastAsia="en-IN"/>
        </w:rPr>
        <w:t>Yours faithfully,</w:t>
      </w:r>
    </w:p>
    <w:p w:rsidR="00BC262D" w:rsidRDefault="00BC262D" w:rsidP="00BC262D">
      <w:pPr>
        <w:spacing w:before="100" w:beforeAutospacing="1" w:after="100" w:afterAutospacing="1" w:line="240" w:lineRule="auto"/>
        <w:rPr>
          <w:rFonts w:ascii="Arial" w:eastAsia="Times New Roman" w:hAnsi="Arial" w:cs="Arial"/>
          <w:color w:val="000000"/>
          <w:sz w:val="20"/>
          <w:szCs w:val="20"/>
          <w:lang w:eastAsia="en-IN"/>
        </w:rPr>
      </w:pPr>
      <w:r w:rsidRPr="00BC262D">
        <w:rPr>
          <w:rFonts w:ascii="Arial" w:eastAsia="Times New Roman" w:hAnsi="Arial" w:cs="Arial"/>
          <w:color w:val="000000"/>
          <w:sz w:val="20"/>
          <w:szCs w:val="20"/>
          <w:lang w:eastAsia="en-IN"/>
        </w:rPr>
        <w:t xml:space="preserve">(Usha </w:t>
      </w:r>
      <w:proofErr w:type="spellStart"/>
      <w:r w:rsidRPr="00BC262D">
        <w:rPr>
          <w:rFonts w:ascii="Arial" w:eastAsia="Times New Roman" w:hAnsi="Arial" w:cs="Arial"/>
          <w:color w:val="000000"/>
          <w:sz w:val="20"/>
          <w:szCs w:val="20"/>
          <w:lang w:eastAsia="en-IN"/>
        </w:rPr>
        <w:t>Janakiraman</w:t>
      </w:r>
      <w:proofErr w:type="spellEnd"/>
      <w:r w:rsidRPr="00BC262D">
        <w:rPr>
          <w:rFonts w:ascii="Arial" w:eastAsia="Times New Roman" w:hAnsi="Arial" w:cs="Arial"/>
          <w:color w:val="000000"/>
          <w:sz w:val="20"/>
          <w:szCs w:val="20"/>
          <w:lang w:eastAsia="en-IN"/>
        </w:rPr>
        <w:t>)</w:t>
      </w:r>
      <w:r w:rsidRPr="00BC262D">
        <w:rPr>
          <w:rFonts w:ascii="Arial" w:eastAsia="Times New Roman" w:hAnsi="Arial" w:cs="Arial"/>
          <w:color w:val="000000"/>
          <w:sz w:val="20"/>
          <w:szCs w:val="20"/>
          <w:lang w:eastAsia="en-IN"/>
        </w:rPr>
        <w:br/>
        <w:t>Chief General Manager</w:t>
      </w:r>
    </w:p>
    <w:p w:rsidR="00BC262D" w:rsidRDefault="00BC262D" w:rsidP="00BC262D">
      <w:pPr>
        <w:spacing w:before="100" w:beforeAutospacing="1" w:after="100" w:afterAutospacing="1" w:line="240" w:lineRule="auto"/>
      </w:pPr>
      <w:r w:rsidRPr="00BC262D">
        <w:rPr>
          <w:rFonts w:ascii="Arial" w:eastAsia="Times New Roman" w:hAnsi="Arial" w:cs="Arial"/>
          <w:color w:val="000000"/>
          <w:sz w:val="20"/>
          <w:szCs w:val="20"/>
          <w:lang w:eastAsia="en-IN"/>
        </w:rPr>
        <w:t>For more details, kindly refer:</w:t>
      </w:r>
      <w:r w:rsidRPr="00BC262D">
        <w:t xml:space="preserve"> </w:t>
      </w:r>
    </w:p>
    <w:p w:rsidR="00BC262D" w:rsidRPr="00BC262D" w:rsidRDefault="00BC262D" w:rsidP="00BC262D">
      <w:pPr>
        <w:spacing w:before="100" w:beforeAutospacing="1" w:after="100" w:afterAutospacing="1" w:line="240" w:lineRule="auto"/>
        <w:rPr>
          <w:rFonts w:ascii="Arial" w:eastAsia="Times New Roman" w:hAnsi="Arial" w:cs="Arial"/>
          <w:color w:val="000000"/>
          <w:sz w:val="20"/>
          <w:szCs w:val="20"/>
          <w:lang w:eastAsia="en-IN"/>
        </w:rPr>
      </w:pPr>
      <w:hyperlink r:id="rId29" w:history="1">
        <w:r w:rsidRPr="00835E97">
          <w:rPr>
            <w:rStyle w:val="Hyperlink"/>
            <w:rFonts w:ascii="Arial" w:eastAsia="Times New Roman" w:hAnsi="Arial" w:cs="Arial"/>
            <w:sz w:val="20"/>
            <w:szCs w:val="20"/>
            <w:lang w:eastAsia="en-IN"/>
          </w:rPr>
          <w:t>https://www.rbi.org.in/Scripts/NotificationUser.aspx?Id=12652&amp;Mode=0</w:t>
        </w:r>
      </w:hyperlink>
      <w:r>
        <w:rPr>
          <w:rFonts w:ascii="Arial" w:eastAsia="Times New Roman" w:hAnsi="Arial" w:cs="Arial"/>
          <w:color w:val="000000"/>
          <w:sz w:val="20"/>
          <w:szCs w:val="20"/>
          <w:lang w:eastAsia="en-IN"/>
        </w:rPr>
        <w:t xml:space="preserve"> </w:t>
      </w:r>
    </w:p>
    <w:p w:rsidR="00BC262D" w:rsidRDefault="00BC262D" w:rsidP="00DB299C">
      <w:pPr>
        <w:pStyle w:val="NormalWeb"/>
        <w:rPr>
          <w:rFonts w:ascii="Arial" w:hAnsi="Arial" w:cs="Arial"/>
          <w:color w:val="000000"/>
          <w:sz w:val="20"/>
          <w:szCs w:val="20"/>
        </w:rPr>
      </w:pPr>
    </w:p>
    <w:p w:rsidR="0075729A" w:rsidRDefault="0075729A"/>
    <w:p w:rsidR="005A4668" w:rsidRDefault="005A4668"/>
    <w:p w:rsidR="005A4668" w:rsidRDefault="005A4668"/>
    <w:p w:rsidR="005A4668" w:rsidRDefault="005A4668"/>
    <w:p w:rsidR="005A4668" w:rsidRDefault="005A4668"/>
    <w:p w:rsidR="005A4668" w:rsidRDefault="005A4668"/>
    <w:p w:rsidR="005A4668" w:rsidRDefault="005A4668"/>
    <w:p w:rsidR="005A4668" w:rsidRDefault="005A4668"/>
    <w:p w:rsidR="005A4668" w:rsidRDefault="005A4668"/>
    <w:p w:rsidR="005A4668" w:rsidRDefault="005A4668"/>
    <w:p w:rsidR="005A4668" w:rsidRDefault="005A4668"/>
    <w:p w:rsidR="005A4668" w:rsidRPr="005A4668" w:rsidRDefault="005A4668" w:rsidP="005A4668">
      <w:pPr>
        <w:spacing w:before="100" w:beforeAutospacing="1" w:after="100" w:afterAutospacing="1" w:line="240" w:lineRule="auto"/>
        <w:jc w:val="center"/>
        <w:rPr>
          <w:rFonts w:ascii="Arial" w:eastAsia="Times New Roman" w:hAnsi="Arial" w:cs="Arial"/>
          <w:b/>
          <w:bCs/>
          <w:color w:val="000000"/>
          <w:sz w:val="20"/>
          <w:szCs w:val="20"/>
          <w:lang w:eastAsia="en-IN"/>
        </w:rPr>
      </w:pPr>
      <w:r w:rsidRPr="005A4668">
        <w:rPr>
          <w:rFonts w:ascii="Arial" w:eastAsia="Times New Roman" w:hAnsi="Arial" w:cs="Arial"/>
          <w:b/>
          <w:bCs/>
          <w:color w:val="000000"/>
          <w:sz w:val="20"/>
          <w:szCs w:val="20"/>
          <w:lang w:eastAsia="en-IN"/>
        </w:rPr>
        <w:lastRenderedPageBreak/>
        <w:t>Hedging of Gold Price Risk in Overseas Markets</w:t>
      </w:r>
    </w:p>
    <w:p w:rsidR="005A4668" w:rsidRPr="005A4668" w:rsidRDefault="005A4668" w:rsidP="005A4668">
      <w:pPr>
        <w:spacing w:before="100" w:beforeAutospacing="1" w:after="100" w:afterAutospacing="1" w:line="240" w:lineRule="auto"/>
        <w:jc w:val="both"/>
        <w:rPr>
          <w:rFonts w:ascii="Arial" w:eastAsia="Times New Roman" w:hAnsi="Arial" w:cs="Arial"/>
          <w:color w:val="000000"/>
          <w:sz w:val="20"/>
          <w:szCs w:val="20"/>
          <w:lang w:eastAsia="en-IN"/>
        </w:rPr>
      </w:pPr>
      <w:r w:rsidRPr="005A4668">
        <w:rPr>
          <w:rFonts w:ascii="Arial" w:eastAsia="Times New Roman" w:hAnsi="Arial" w:cs="Arial"/>
          <w:color w:val="000000"/>
          <w:sz w:val="20"/>
          <w:szCs w:val="20"/>
          <w:lang w:eastAsia="en-IN"/>
        </w:rPr>
        <w:t>RBI/2024-25/17</w:t>
      </w:r>
      <w:r w:rsidRPr="005A4668">
        <w:rPr>
          <w:rFonts w:ascii="Arial" w:eastAsia="Times New Roman" w:hAnsi="Arial" w:cs="Arial"/>
          <w:color w:val="000000"/>
          <w:sz w:val="20"/>
          <w:szCs w:val="20"/>
          <w:lang w:eastAsia="en-IN"/>
        </w:rPr>
        <w:br/>
        <w:t>A. P. (DIR Series) Circular No. 01</w:t>
      </w:r>
    </w:p>
    <w:p w:rsidR="005A4668" w:rsidRPr="005A4668" w:rsidRDefault="005A4668" w:rsidP="005A4668">
      <w:pPr>
        <w:spacing w:before="100" w:beforeAutospacing="1" w:after="100" w:afterAutospacing="1" w:line="240" w:lineRule="auto"/>
        <w:jc w:val="right"/>
        <w:rPr>
          <w:rFonts w:ascii="Arial" w:eastAsia="Times New Roman" w:hAnsi="Arial" w:cs="Arial"/>
          <w:color w:val="000000"/>
          <w:sz w:val="20"/>
          <w:szCs w:val="20"/>
          <w:lang w:eastAsia="en-IN"/>
        </w:rPr>
      </w:pPr>
      <w:r w:rsidRPr="005A4668">
        <w:rPr>
          <w:rFonts w:ascii="Arial" w:eastAsia="Times New Roman" w:hAnsi="Arial" w:cs="Arial"/>
          <w:color w:val="000000"/>
          <w:sz w:val="20"/>
          <w:szCs w:val="20"/>
          <w:lang w:eastAsia="en-IN"/>
        </w:rPr>
        <w:t>April 15, 2024</w:t>
      </w:r>
    </w:p>
    <w:p w:rsidR="005A4668" w:rsidRPr="005A4668" w:rsidRDefault="005A4668" w:rsidP="005A4668">
      <w:pPr>
        <w:spacing w:before="100" w:beforeAutospacing="1" w:after="100" w:afterAutospacing="1" w:line="240" w:lineRule="auto"/>
        <w:jc w:val="both"/>
        <w:rPr>
          <w:rFonts w:ascii="Arial" w:eastAsia="Times New Roman" w:hAnsi="Arial" w:cs="Arial"/>
          <w:color w:val="000000"/>
          <w:sz w:val="20"/>
          <w:szCs w:val="20"/>
          <w:lang w:eastAsia="en-IN"/>
        </w:rPr>
      </w:pPr>
      <w:r w:rsidRPr="005A4668">
        <w:rPr>
          <w:rFonts w:ascii="Arial" w:eastAsia="Times New Roman" w:hAnsi="Arial" w:cs="Arial"/>
          <w:color w:val="000000"/>
          <w:sz w:val="20"/>
          <w:szCs w:val="20"/>
          <w:lang w:eastAsia="en-IN"/>
        </w:rPr>
        <w:t>All Authorised Dealer Category – I Banks</w:t>
      </w:r>
    </w:p>
    <w:p w:rsidR="005A4668" w:rsidRPr="005A4668" w:rsidRDefault="005A4668" w:rsidP="005A4668">
      <w:pPr>
        <w:spacing w:before="100" w:beforeAutospacing="1" w:after="100" w:afterAutospacing="1" w:line="240" w:lineRule="auto"/>
        <w:jc w:val="both"/>
        <w:rPr>
          <w:rFonts w:ascii="Arial" w:eastAsia="Times New Roman" w:hAnsi="Arial" w:cs="Arial"/>
          <w:color w:val="000000"/>
          <w:sz w:val="20"/>
          <w:szCs w:val="20"/>
          <w:lang w:eastAsia="en-IN"/>
        </w:rPr>
      </w:pPr>
      <w:r w:rsidRPr="005A4668">
        <w:rPr>
          <w:rFonts w:ascii="Arial" w:eastAsia="Times New Roman" w:hAnsi="Arial" w:cs="Arial"/>
          <w:color w:val="000000"/>
          <w:sz w:val="20"/>
          <w:szCs w:val="20"/>
          <w:lang w:eastAsia="en-IN"/>
        </w:rPr>
        <w:t>Madam / Sir,</w:t>
      </w:r>
    </w:p>
    <w:p w:rsidR="005A4668" w:rsidRPr="005A4668" w:rsidRDefault="005A4668" w:rsidP="005A4668">
      <w:pPr>
        <w:spacing w:before="100" w:beforeAutospacing="1" w:after="100" w:afterAutospacing="1" w:line="240" w:lineRule="auto"/>
        <w:jc w:val="center"/>
        <w:rPr>
          <w:rFonts w:ascii="Arial" w:eastAsia="Times New Roman" w:hAnsi="Arial" w:cs="Arial"/>
          <w:b/>
          <w:bCs/>
          <w:color w:val="000000"/>
          <w:sz w:val="20"/>
          <w:szCs w:val="20"/>
          <w:lang w:eastAsia="en-IN"/>
        </w:rPr>
      </w:pPr>
      <w:r w:rsidRPr="005A4668">
        <w:rPr>
          <w:rFonts w:ascii="Arial" w:eastAsia="Times New Roman" w:hAnsi="Arial" w:cs="Arial"/>
          <w:b/>
          <w:bCs/>
          <w:color w:val="000000"/>
          <w:sz w:val="20"/>
          <w:szCs w:val="20"/>
          <w:lang w:eastAsia="en-IN"/>
        </w:rPr>
        <w:t>Hedging of Gold Price Risk in Overseas Markets</w:t>
      </w:r>
    </w:p>
    <w:p w:rsidR="005A4668" w:rsidRPr="005A4668" w:rsidRDefault="005A4668" w:rsidP="005A4668">
      <w:pPr>
        <w:spacing w:before="100" w:beforeAutospacing="1" w:after="100" w:afterAutospacing="1" w:line="240" w:lineRule="auto"/>
        <w:jc w:val="both"/>
        <w:rPr>
          <w:rFonts w:ascii="Arial" w:eastAsia="Times New Roman" w:hAnsi="Arial" w:cs="Arial"/>
          <w:color w:val="000000"/>
          <w:sz w:val="20"/>
          <w:szCs w:val="20"/>
          <w:lang w:eastAsia="en-IN"/>
        </w:rPr>
      </w:pPr>
      <w:r w:rsidRPr="005A4668">
        <w:rPr>
          <w:rFonts w:ascii="Arial" w:eastAsia="Times New Roman" w:hAnsi="Arial" w:cs="Arial"/>
          <w:color w:val="000000"/>
          <w:sz w:val="20"/>
          <w:szCs w:val="20"/>
          <w:lang w:eastAsia="en-IN"/>
        </w:rPr>
        <w:t>Please refer to Paragraph 2 of the </w:t>
      </w:r>
      <w:hyperlink r:id="rId30" w:tgtFrame="_blank" w:history="1">
        <w:r w:rsidRPr="005A4668">
          <w:rPr>
            <w:rFonts w:ascii="Arial" w:eastAsia="Times New Roman" w:hAnsi="Arial" w:cs="Arial"/>
            <w:color w:val="0000FF"/>
            <w:sz w:val="20"/>
            <w:szCs w:val="20"/>
            <w:u w:val="single"/>
            <w:lang w:eastAsia="en-IN"/>
          </w:rPr>
          <w:t>Statement on Developmental and Regulatory Policies</w:t>
        </w:r>
      </w:hyperlink>
      <w:r w:rsidRPr="005A4668">
        <w:rPr>
          <w:rFonts w:ascii="Arial" w:eastAsia="Times New Roman" w:hAnsi="Arial" w:cs="Arial"/>
          <w:color w:val="000000"/>
          <w:sz w:val="20"/>
          <w:szCs w:val="20"/>
          <w:lang w:eastAsia="en-IN"/>
        </w:rPr>
        <w:t> announced as a part of the </w:t>
      </w:r>
      <w:hyperlink r:id="rId31" w:tgtFrame="_blank" w:history="1">
        <w:r w:rsidRPr="005A4668">
          <w:rPr>
            <w:rFonts w:ascii="Arial" w:eastAsia="Times New Roman" w:hAnsi="Arial" w:cs="Arial"/>
            <w:color w:val="0000FF"/>
            <w:sz w:val="20"/>
            <w:szCs w:val="20"/>
            <w:u w:val="single"/>
            <w:lang w:eastAsia="en-IN"/>
          </w:rPr>
          <w:t>Bi-monthly Monetary Policy Statement for 2023-24 dated February 08, 2024</w:t>
        </w:r>
      </w:hyperlink>
      <w:r w:rsidRPr="005A4668">
        <w:rPr>
          <w:rFonts w:ascii="Arial" w:eastAsia="Times New Roman" w:hAnsi="Arial" w:cs="Arial"/>
          <w:color w:val="000000"/>
          <w:sz w:val="20"/>
          <w:szCs w:val="20"/>
          <w:lang w:eastAsia="en-IN"/>
        </w:rPr>
        <w:t xml:space="preserve">, regarding hedging of price risk of gold in overseas markets. Attention </w:t>
      </w:r>
      <w:proofErr w:type="gramStart"/>
      <w:r w:rsidRPr="005A4668">
        <w:rPr>
          <w:rFonts w:ascii="Arial" w:eastAsia="Times New Roman" w:hAnsi="Arial" w:cs="Arial"/>
          <w:color w:val="000000"/>
          <w:sz w:val="20"/>
          <w:szCs w:val="20"/>
          <w:lang w:eastAsia="en-IN"/>
        </w:rPr>
        <w:t>is also invited</w:t>
      </w:r>
      <w:proofErr w:type="gramEnd"/>
      <w:r w:rsidRPr="005A4668">
        <w:rPr>
          <w:rFonts w:ascii="Arial" w:eastAsia="Times New Roman" w:hAnsi="Arial" w:cs="Arial"/>
          <w:color w:val="000000"/>
          <w:sz w:val="20"/>
          <w:szCs w:val="20"/>
          <w:lang w:eastAsia="en-IN"/>
        </w:rPr>
        <w:t xml:space="preserve"> to the </w:t>
      </w:r>
      <w:hyperlink r:id="rId32" w:tgtFrame="_blank" w:history="1">
        <w:r w:rsidRPr="005A4668">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5A4668">
        <w:rPr>
          <w:rFonts w:ascii="Arial" w:eastAsia="Times New Roman" w:hAnsi="Arial" w:cs="Arial"/>
          <w:color w:val="000000"/>
          <w:sz w:val="20"/>
          <w:szCs w:val="20"/>
          <w:lang w:eastAsia="en-IN"/>
        </w:rPr>
        <w:t>.</w:t>
      </w:r>
    </w:p>
    <w:p w:rsidR="005A4668" w:rsidRPr="005A4668" w:rsidRDefault="005A4668" w:rsidP="005A4668">
      <w:pPr>
        <w:spacing w:before="100" w:beforeAutospacing="1" w:after="100" w:afterAutospacing="1" w:line="240" w:lineRule="auto"/>
        <w:jc w:val="both"/>
        <w:rPr>
          <w:rFonts w:ascii="Arial" w:eastAsia="Times New Roman" w:hAnsi="Arial" w:cs="Arial"/>
          <w:color w:val="000000"/>
          <w:sz w:val="20"/>
          <w:szCs w:val="20"/>
          <w:lang w:eastAsia="en-IN"/>
        </w:rPr>
      </w:pPr>
      <w:r w:rsidRPr="005A4668">
        <w:rPr>
          <w:rFonts w:ascii="Arial" w:eastAsia="Times New Roman" w:hAnsi="Arial" w:cs="Arial"/>
          <w:color w:val="000000"/>
          <w:sz w:val="20"/>
          <w:szCs w:val="20"/>
          <w:lang w:eastAsia="en-IN"/>
        </w:rPr>
        <w:t>2. Resident entities were permitted to hedge their exposure to price risk of gold on exchanges in the International Financial Services Centre (IFSC) recognised by the International Financial Services Centres Authority (IFSCA) vide </w:t>
      </w:r>
      <w:hyperlink r:id="rId33" w:tgtFrame="_blank" w:history="1">
        <w:r w:rsidRPr="005A4668">
          <w:rPr>
            <w:rFonts w:ascii="Arial" w:eastAsia="Times New Roman" w:hAnsi="Arial" w:cs="Arial"/>
            <w:color w:val="0000FF"/>
            <w:sz w:val="20"/>
            <w:szCs w:val="20"/>
            <w:u w:val="single"/>
            <w:lang w:eastAsia="en-IN"/>
          </w:rPr>
          <w:t>A. P. (DIR Series) Circular No. 19 dated December 12, 2022</w:t>
        </w:r>
      </w:hyperlink>
      <w:r w:rsidRPr="005A4668">
        <w:rPr>
          <w:rFonts w:ascii="Arial" w:eastAsia="Times New Roman" w:hAnsi="Arial" w:cs="Arial"/>
          <w:color w:val="000000"/>
          <w:sz w:val="20"/>
          <w:szCs w:val="20"/>
          <w:lang w:eastAsia="en-IN"/>
        </w:rPr>
        <w:t xml:space="preserve">. </w:t>
      </w:r>
      <w:proofErr w:type="gramStart"/>
      <w:r w:rsidRPr="005A4668">
        <w:rPr>
          <w:rFonts w:ascii="Arial" w:eastAsia="Times New Roman" w:hAnsi="Arial" w:cs="Arial"/>
          <w:color w:val="000000"/>
          <w:sz w:val="20"/>
          <w:szCs w:val="20"/>
          <w:lang w:eastAsia="en-IN"/>
        </w:rPr>
        <w:t>To provide further flexibility to resident entities to hedge their exposures to price risk of gold, it has now been decided to permit resident entities to hedge their exposures to price risk of gold using OTC derivatives in the IFSC in addition to the derivatives on the exchanges in the IFSC, subject to the stipulations set out in the </w:t>
      </w:r>
      <w:hyperlink r:id="rId34" w:tgtFrame="_blank" w:history="1">
        <w:r w:rsidRPr="005A4668">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5A4668">
        <w:rPr>
          <w:rFonts w:ascii="Arial" w:eastAsia="Times New Roman" w:hAnsi="Arial" w:cs="Arial"/>
          <w:color w:val="000000"/>
          <w:sz w:val="20"/>
          <w:szCs w:val="20"/>
          <w:lang w:eastAsia="en-IN"/>
        </w:rPr>
        <w:t>, as amended from time to time.</w:t>
      </w:r>
      <w:proofErr w:type="gramEnd"/>
    </w:p>
    <w:p w:rsidR="005A4668" w:rsidRPr="005A4668" w:rsidRDefault="005A4668" w:rsidP="005A4668">
      <w:pPr>
        <w:spacing w:before="100" w:beforeAutospacing="1" w:after="100" w:afterAutospacing="1" w:line="240" w:lineRule="auto"/>
        <w:jc w:val="both"/>
        <w:rPr>
          <w:rFonts w:ascii="Arial" w:eastAsia="Times New Roman" w:hAnsi="Arial" w:cs="Arial"/>
          <w:color w:val="000000"/>
          <w:sz w:val="20"/>
          <w:szCs w:val="20"/>
          <w:lang w:eastAsia="en-IN"/>
        </w:rPr>
      </w:pPr>
      <w:r w:rsidRPr="005A4668">
        <w:rPr>
          <w:rFonts w:ascii="Arial" w:eastAsia="Times New Roman" w:hAnsi="Arial" w:cs="Arial"/>
          <w:color w:val="000000"/>
          <w:sz w:val="20"/>
          <w:szCs w:val="20"/>
          <w:lang w:eastAsia="en-IN"/>
        </w:rPr>
        <w:t>3. These instructions shall be applicable with immediate effect. The </w:t>
      </w:r>
      <w:hyperlink r:id="rId35" w:tgtFrame="_blank" w:history="1">
        <w:r w:rsidRPr="005A4668">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5A4668">
        <w:rPr>
          <w:rFonts w:ascii="Arial" w:eastAsia="Times New Roman" w:hAnsi="Arial" w:cs="Arial"/>
          <w:color w:val="000000"/>
          <w:sz w:val="20"/>
          <w:szCs w:val="20"/>
          <w:lang w:eastAsia="en-IN"/>
        </w:rPr>
        <w:t> </w:t>
      </w:r>
      <w:proofErr w:type="gramStart"/>
      <w:r w:rsidRPr="005A4668">
        <w:rPr>
          <w:rFonts w:ascii="Arial" w:eastAsia="Times New Roman" w:hAnsi="Arial" w:cs="Arial"/>
          <w:color w:val="000000"/>
          <w:sz w:val="20"/>
          <w:szCs w:val="20"/>
          <w:lang w:eastAsia="en-IN"/>
        </w:rPr>
        <w:t>has been updated</w:t>
      </w:r>
      <w:proofErr w:type="gramEnd"/>
      <w:r w:rsidRPr="005A4668">
        <w:rPr>
          <w:rFonts w:ascii="Arial" w:eastAsia="Times New Roman" w:hAnsi="Arial" w:cs="Arial"/>
          <w:color w:val="000000"/>
          <w:sz w:val="20"/>
          <w:szCs w:val="20"/>
          <w:lang w:eastAsia="en-IN"/>
        </w:rPr>
        <w:t xml:space="preserve"> accordingly.</w:t>
      </w:r>
    </w:p>
    <w:p w:rsidR="005A4668" w:rsidRPr="005A4668" w:rsidRDefault="005A4668" w:rsidP="005A4668">
      <w:pPr>
        <w:spacing w:before="100" w:beforeAutospacing="1" w:after="100" w:afterAutospacing="1" w:line="240" w:lineRule="auto"/>
        <w:jc w:val="both"/>
        <w:rPr>
          <w:rFonts w:ascii="Arial" w:eastAsia="Times New Roman" w:hAnsi="Arial" w:cs="Arial"/>
          <w:color w:val="000000"/>
          <w:sz w:val="20"/>
          <w:szCs w:val="20"/>
          <w:lang w:eastAsia="en-IN"/>
        </w:rPr>
      </w:pPr>
      <w:r w:rsidRPr="005A4668">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approvals, if any, required under any other law.</w:t>
      </w:r>
    </w:p>
    <w:p w:rsidR="005A4668" w:rsidRPr="005A4668" w:rsidRDefault="005A4668" w:rsidP="005A4668">
      <w:pPr>
        <w:spacing w:before="100" w:beforeAutospacing="1" w:after="100" w:afterAutospacing="1" w:line="240" w:lineRule="auto"/>
        <w:jc w:val="right"/>
        <w:rPr>
          <w:rFonts w:ascii="Arial" w:eastAsia="Times New Roman" w:hAnsi="Arial" w:cs="Arial"/>
          <w:color w:val="000000"/>
          <w:sz w:val="20"/>
          <w:szCs w:val="20"/>
          <w:lang w:eastAsia="en-IN"/>
        </w:rPr>
      </w:pPr>
      <w:r w:rsidRPr="005A4668">
        <w:rPr>
          <w:rFonts w:ascii="Arial" w:eastAsia="Times New Roman" w:hAnsi="Arial" w:cs="Arial"/>
          <w:color w:val="000000"/>
          <w:sz w:val="20"/>
          <w:szCs w:val="20"/>
          <w:lang w:eastAsia="en-IN"/>
        </w:rPr>
        <w:t>Yours faithfully,</w:t>
      </w:r>
    </w:p>
    <w:p w:rsidR="005A4668" w:rsidRDefault="005A4668" w:rsidP="005A4668">
      <w:pPr>
        <w:spacing w:before="100" w:beforeAutospacing="1" w:after="100" w:afterAutospacing="1" w:line="240" w:lineRule="auto"/>
        <w:jc w:val="right"/>
        <w:rPr>
          <w:rFonts w:ascii="Arial" w:eastAsia="Times New Roman" w:hAnsi="Arial" w:cs="Arial"/>
          <w:color w:val="000000"/>
          <w:sz w:val="20"/>
          <w:szCs w:val="20"/>
          <w:lang w:eastAsia="en-IN"/>
        </w:rPr>
      </w:pPr>
      <w:r w:rsidRPr="005A4668">
        <w:rPr>
          <w:rFonts w:ascii="Arial" w:eastAsia="Times New Roman" w:hAnsi="Arial" w:cs="Arial"/>
          <w:color w:val="000000"/>
          <w:sz w:val="20"/>
          <w:szCs w:val="20"/>
          <w:lang w:eastAsia="en-IN"/>
        </w:rPr>
        <w:t xml:space="preserve">(Dimple </w:t>
      </w:r>
      <w:proofErr w:type="spellStart"/>
      <w:r w:rsidRPr="005A4668">
        <w:rPr>
          <w:rFonts w:ascii="Arial" w:eastAsia="Times New Roman" w:hAnsi="Arial" w:cs="Arial"/>
          <w:color w:val="000000"/>
          <w:sz w:val="20"/>
          <w:szCs w:val="20"/>
          <w:lang w:eastAsia="en-IN"/>
        </w:rPr>
        <w:t>Bhandia</w:t>
      </w:r>
      <w:proofErr w:type="spellEnd"/>
      <w:r w:rsidRPr="005A4668">
        <w:rPr>
          <w:rFonts w:ascii="Arial" w:eastAsia="Times New Roman" w:hAnsi="Arial" w:cs="Arial"/>
          <w:color w:val="000000"/>
          <w:sz w:val="20"/>
          <w:szCs w:val="20"/>
          <w:lang w:eastAsia="en-IN"/>
        </w:rPr>
        <w:t>)</w:t>
      </w:r>
      <w:r w:rsidRPr="005A4668">
        <w:rPr>
          <w:rFonts w:ascii="Arial" w:eastAsia="Times New Roman" w:hAnsi="Arial" w:cs="Arial"/>
          <w:color w:val="000000"/>
          <w:sz w:val="20"/>
          <w:szCs w:val="20"/>
          <w:lang w:eastAsia="en-IN"/>
        </w:rPr>
        <w:br/>
        <w:t>Chief General Manager</w:t>
      </w:r>
    </w:p>
    <w:p w:rsidR="005A4668" w:rsidRDefault="005A4668" w:rsidP="005A4668">
      <w:pPr>
        <w:spacing w:before="100" w:beforeAutospacing="1" w:after="100" w:afterAutospacing="1" w:line="240" w:lineRule="auto"/>
        <w:rPr>
          <w:rFonts w:ascii="Arial" w:eastAsia="Times New Roman" w:hAnsi="Arial" w:cs="Arial"/>
          <w:color w:val="000000"/>
          <w:sz w:val="20"/>
          <w:szCs w:val="20"/>
          <w:lang w:eastAsia="en-IN"/>
        </w:rPr>
      </w:pPr>
      <w:r w:rsidRPr="005A4668">
        <w:rPr>
          <w:rFonts w:ascii="Arial" w:eastAsia="Times New Roman" w:hAnsi="Arial" w:cs="Arial"/>
          <w:color w:val="000000"/>
          <w:sz w:val="20"/>
          <w:szCs w:val="20"/>
          <w:lang w:eastAsia="en-IN"/>
        </w:rPr>
        <w:t>For more details, kindly refer:</w:t>
      </w:r>
    </w:p>
    <w:p w:rsidR="005A4668" w:rsidRPr="005A4668" w:rsidRDefault="005A4668" w:rsidP="005A4668">
      <w:pPr>
        <w:spacing w:before="100" w:beforeAutospacing="1" w:after="100" w:afterAutospacing="1" w:line="240" w:lineRule="auto"/>
        <w:rPr>
          <w:rFonts w:ascii="Arial" w:eastAsia="Times New Roman" w:hAnsi="Arial" w:cs="Arial"/>
          <w:color w:val="000000"/>
          <w:sz w:val="20"/>
          <w:szCs w:val="20"/>
          <w:lang w:eastAsia="en-IN"/>
        </w:rPr>
      </w:pPr>
      <w:hyperlink r:id="rId36" w:history="1">
        <w:r w:rsidRPr="00835E97">
          <w:rPr>
            <w:rStyle w:val="Hyperlink"/>
            <w:rFonts w:ascii="Arial" w:eastAsia="Times New Roman" w:hAnsi="Arial" w:cs="Arial"/>
            <w:sz w:val="20"/>
            <w:szCs w:val="20"/>
            <w:lang w:eastAsia="en-IN"/>
          </w:rPr>
          <w:t>https://www.rbi.org.in/Scripts/NotificationUser.aspx?Id=12662&amp;Mode=0</w:t>
        </w:r>
      </w:hyperlink>
      <w:r>
        <w:rPr>
          <w:rFonts w:ascii="Arial" w:eastAsia="Times New Roman" w:hAnsi="Arial" w:cs="Arial"/>
          <w:color w:val="000000"/>
          <w:sz w:val="20"/>
          <w:szCs w:val="20"/>
          <w:lang w:eastAsia="en-IN"/>
        </w:rPr>
        <w:t xml:space="preserve"> </w:t>
      </w:r>
    </w:p>
    <w:p w:rsidR="005A4668" w:rsidRDefault="005A4668"/>
    <w:p w:rsidR="00310151" w:rsidRDefault="00310151"/>
    <w:p w:rsidR="00310151" w:rsidRDefault="00310151"/>
    <w:p w:rsidR="00310151" w:rsidRDefault="00310151"/>
    <w:p w:rsidR="00310151" w:rsidRDefault="00310151"/>
    <w:p w:rsidR="00310151" w:rsidRDefault="00310151"/>
    <w:p w:rsidR="00310151" w:rsidRPr="00310151" w:rsidRDefault="00310151" w:rsidP="00310151">
      <w:pPr>
        <w:spacing w:before="100" w:beforeAutospacing="1" w:after="100" w:afterAutospacing="1" w:line="240" w:lineRule="auto"/>
        <w:jc w:val="both"/>
        <w:rPr>
          <w:rFonts w:ascii="Arial" w:eastAsia="Times New Roman" w:hAnsi="Arial" w:cs="Arial"/>
          <w:b/>
          <w:bCs/>
          <w:color w:val="000000"/>
          <w:sz w:val="20"/>
          <w:szCs w:val="20"/>
          <w:lang w:eastAsia="en-IN"/>
        </w:rPr>
      </w:pPr>
      <w:r w:rsidRPr="00310151">
        <w:rPr>
          <w:rFonts w:ascii="Arial" w:eastAsia="Times New Roman" w:hAnsi="Arial" w:cs="Arial"/>
          <w:b/>
          <w:bCs/>
          <w:color w:val="000000"/>
          <w:sz w:val="20"/>
          <w:szCs w:val="20"/>
          <w:lang w:eastAsia="en-IN"/>
        </w:rPr>
        <w:lastRenderedPageBreak/>
        <w:t>Dealing in Rupee Interest Rate Derivative products - Small Finance Banks</w:t>
      </w:r>
    </w:p>
    <w:p w:rsidR="00310151" w:rsidRPr="00310151" w:rsidRDefault="00310151" w:rsidP="00310151">
      <w:pPr>
        <w:spacing w:before="100" w:beforeAutospacing="1" w:after="100" w:afterAutospacing="1" w:line="240" w:lineRule="auto"/>
        <w:jc w:val="both"/>
        <w:rPr>
          <w:rFonts w:ascii="Arial" w:eastAsia="Times New Roman" w:hAnsi="Arial" w:cs="Arial"/>
          <w:color w:val="000000"/>
          <w:sz w:val="20"/>
          <w:szCs w:val="20"/>
          <w:lang w:eastAsia="en-IN"/>
        </w:rPr>
      </w:pPr>
      <w:r w:rsidRPr="00310151">
        <w:rPr>
          <w:rFonts w:ascii="Arial" w:eastAsia="Times New Roman" w:hAnsi="Arial" w:cs="Arial"/>
          <w:color w:val="000000"/>
          <w:sz w:val="20"/>
          <w:szCs w:val="20"/>
          <w:lang w:eastAsia="en-IN"/>
        </w:rPr>
        <w:t>RBI/2024-25/23</w:t>
      </w:r>
      <w:r w:rsidRPr="00310151">
        <w:rPr>
          <w:rFonts w:ascii="Arial" w:eastAsia="Times New Roman" w:hAnsi="Arial" w:cs="Arial"/>
          <w:color w:val="000000"/>
          <w:sz w:val="20"/>
          <w:szCs w:val="20"/>
          <w:lang w:eastAsia="en-IN"/>
        </w:rPr>
        <w:br/>
        <w:t>DOR.MRG.REC.15/00.00.018/2024-25</w:t>
      </w:r>
    </w:p>
    <w:p w:rsidR="00310151" w:rsidRPr="00310151" w:rsidRDefault="00310151" w:rsidP="00310151">
      <w:pPr>
        <w:spacing w:before="100" w:beforeAutospacing="1" w:after="100" w:afterAutospacing="1" w:line="240" w:lineRule="auto"/>
        <w:jc w:val="right"/>
        <w:rPr>
          <w:rFonts w:ascii="Arial" w:eastAsia="Times New Roman" w:hAnsi="Arial" w:cs="Arial"/>
          <w:color w:val="000000"/>
          <w:sz w:val="20"/>
          <w:szCs w:val="20"/>
          <w:lang w:eastAsia="en-IN"/>
        </w:rPr>
      </w:pPr>
      <w:r w:rsidRPr="00310151">
        <w:rPr>
          <w:rFonts w:ascii="Arial" w:eastAsia="Times New Roman" w:hAnsi="Arial" w:cs="Arial"/>
          <w:color w:val="000000"/>
          <w:sz w:val="20"/>
          <w:szCs w:val="20"/>
          <w:lang w:eastAsia="en-IN"/>
        </w:rPr>
        <w:t>April 23, 2024</w:t>
      </w:r>
    </w:p>
    <w:p w:rsidR="00310151" w:rsidRPr="00310151" w:rsidRDefault="00310151" w:rsidP="00310151">
      <w:pPr>
        <w:spacing w:before="100" w:beforeAutospacing="1" w:after="100" w:afterAutospacing="1" w:line="240" w:lineRule="auto"/>
        <w:jc w:val="both"/>
        <w:rPr>
          <w:rFonts w:ascii="Arial" w:eastAsia="Times New Roman" w:hAnsi="Arial" w:cs="Arial"/>
          <w:b/>
          <w:bCs/>
          <w:color w:val="000000"/>
          <w:sz w:val="20"/>
          <w:szCs w:val="20"/>
          <w:lang w:eastAsia="en-IN"/>
        </w:rPr>
      </w:pPr>
      <w:r w:rsidRPr="00310151">
        <w:rPr>
          <w:rFonts w:ascii="Arial" w:eastAsia="Times New Roman" w:hAnsi="Arial" w:cs="Arial"/>
          <w:b/>
          <w:bCs/>
          <w:color w:val="000000"/>
          <w:sz w:val="20"/>
          <w:szCs w:val="20"/>
          <w:lang w:eastAsia="en-IN"/>
        </w:rPr>
        <w:t>Dealing in Rupee Interest Rate Derivative products - Small Finance Banks</w:t>
      </w:r>
    </w:p>
    <w:p w:rsidR="00310151" w:rsidRPr="00310151" w:rsidRDefault="00310151" w:rsidP="00310151">
      <w:pPr>
        <w:spacing w:before="100" w:beforeAutospacing="1" w:after="100" w:afterAutospacing="1" w:line="240" w:lineRule="auto"/>
        <w:jc w:val="both"/>
        <w:rPr>
          <w:rFonts w:ascii="Arial" w:eastAsia="Times New Roman" w:hAnsi="Arial" w:cs="Arial"/>
          <w:color w:val="000000"/>
          <w:sz w:val="20"/>
          <w:szCs w:val="20"/>
          <w:lang w:eastAsia="en-IN"/>
        </w:rPr>
      </w:pPr>
      <w:r w:rsidRPr="00310151">
        <w:rPr>
          <w:rFonts w:ascii="Arial" w:eastAsia="Times New Roman" w:hAnsi="Arial" w:cs="Arial"/>
          <w:color w:val="000000"/>
          <w:sz w:val="20"/>
          <w:szCs w:val="20"/>
          <w:lang w:eastAsia="en-IN"/>
        </w:rPr>
        <w:t>Please refer to paragraph 4 of </w:t>
      </w:r>
      <w:hyperlink r:id="rId37" w:tgtFrame="_blank" w:history="1">
        <w:r w:rsidRPr="00310151">
          <w:rPr>
            <w:rFonts w:ascii="Arial" w:eastAsia="Times New Roman" w:hAnsi="Arial" w:cs="Arial"/>
            <w:color w:val="0000FF"/>
            <w:sz w:val="20"/>
            <w:szCs w:val="20"/>
            <w:u w:val="single"/>
            <w:lang w:eastAsia="en-IN"/>
          </w:rPr>
          <w:t>Statement on Developmental and Regulatory Policies</w:t>
        </w:r>
      </w:hyperlink>
      <w:r w:rsidRPr="00310151">
        <w:rPr>
          <w:rFonts w:ascii="Arial" w:eastAsia="Times New Roman" w:hAnsi="Arial" w:cs="Arial"/>
          <w:color w:val="000000"/>
          <w:sz w:val="20"/>
          <w:szCs w:val="20"/>
          <w:lang w:eastAsia="en-IN"/>
        </w:rPr>
        <w:t> issued as a part of the </w:t>
      </w:r>
      <w:hyperlink r:id="rId38" w:tgtFrame="_blank" w:history="1">
        <w:r w:rsidRPr="00310151">
          <w:rPr>
            <w:rFonts w:ascii="Arial" w:eastAsia="Times New Roman" w:hAnsi="Arial" w:cs="Arial"/>
            <w:color w:val="0000FF"/>
            <w:sz w:val="20"/>
            <w:szCs w:val="20"/>
            <w:u w:val="single"/>
            <w:lang w:eastAsia="en-IN"/>
          </w:rPr>
          <w:t>Bi-monthly Monetary Policy Statement for 2024-25 dated April 05, 2024</w:t>
        </w:r>
      </w:hyperlink>
      <w:r w:rsidRPr="00310151">
        <w:rPr>
          <w:rFonts w:ascii="Arial" w:eastAsia="Times New Roman" w:hAnsi="Arial" w:cs="Arial"/>
          <w:color w:val="000000"/>
          <w:sz w:val="20"/>
          <w:szCs w:val="20"/>
          <w:lang w:eastAsia="en-IN"/>
        </w:rPr>
        <w:t> read with Paragraph 1.10 of the </w:t>
      </w:r>
      <w:hyperlink r:id="rId39" w:tgtFrame="_blank" w:history="1">
        <w:r w:rsidRPr="00310151">
          <w:rPr>
            <w:rFonts w:ascii="Arial" w:eastAsia="Times New Roman" w:hAnsi="Arial" w:cs="Arial"/>
            <w:color w:val="0000FF"/>
            <w:sz w:val="20"/>
            <w:szCs w:val="20"/>
            <w:u w:val="single"/>
            <w:lang w:eastAsia="en-IN"/>
          </w:rPr>
          <w:t>'Operating Guidelines for Small Finance Banks' dated October 6, 2016</w:t>
        </w:r>
      </w:hyperlink>
      <w:r w:rsidRPr="00310151">
        <w:rPr>
          <w:rFonts w:ascii="Arial" w:eastAsia="Times New Roman" w:hAnsi="Arial" w:cs="Arial"/>
          <w:color w:val="000000"/>
          <w:sz w:val="20"/>
          <w:szCs w:val="20"/>
          <w:lang w:eastAsia="en-IN"/>
        </w:rPr>
        <w:t>.</w:t>
      </w:r>
    </w:p>
    <w:p w:rsidR="00310151" w:rsidRPr="00310151" w:rsidRDefault="00310151" w:rsidP="00310151">
      <w:pPr>
        <w:spacing w:before="100" w:beforeAutospacing="1" w:after="100" w:afterAutospacing="1" w:line="240" w:lineRule="auto"/>
        <w:jc w:val="both"/>
        <w:rPr>
          <w:rFonts w:ascii="Arial" w:eastAsia="Times New Roman" w:hAnsi="Arial" w:cs="Arial"/>
          <w:color w:val="000000"/>
          <w:sz w:val="20"/>
          <w:szCs w:val="20"/>
          <w:lang w:eastAsia="en-IN"/>
        </w:rPr>
      </w:pPr>
      <w:r w:rsidRPr="00310151">
        <w:rPr>
          <w:rFonts w:ascii="Arial" w:eastAsia="Times New Roman" w:hAnsi="Arial" w:cs="Arial"/>
          <w:color w:val="000000"/>
          <w:sz w:val="20"/>
          <w:szCs w:val="20"/>
          <w:lang w:eastAsia="en-IN"/>
        </w:rPr>
        <w:t xml:space="preserve">2. Extant guidelines permit Small Finance Banks (SFBs) to use only Interest Rate Futures (IRFs) </w:t>
      </w:r>
      <w:proofErr w:type="gramStart"/>
      <w:r w:rsidRPr="00310151">
        <w:rPr>
          <w:rFonts w:ascii="Arial" w:eastAsia="Times New Roman" w:hAnsi="Arial" w:cs="Arial"/>
          <w:color w:val="000000"/>
          <w:sz w:val="20"/>
          <w:szCs w:val="20"/>
          <w:lang w:eastAsia="en-IN"/>
        </w:rPr>
        <w:t>for the purpose of</w:t>
      </w:r>
      <w:proofErr w:type="gramEnd"/>
      <w:r w:rsidRPr="00310151">
        <w:rPr>
          <w:rFonts w:ascii="Arial" w:eastAsia="Times New Roman" w:hAnsi="Arial" w:cs="Arial"/>
          <w:color w:val="000000"/>
          <w:sz w:val="20"/>
          <w:szCs w:val="20"/>
          <w:lang w:eastAsia="en-IN"/>
        </w:rPr>
        <w:t xml:space="preserve"> proprietary hedging. </w:t>
      </w:r>
      <w:proofErr w:type="gramStart"/>
      <w:r w:rsidRPr="00310151">
        <w:rPr>
          <w:rFonts w:ascii="Arial" w:eastAsia="Times New Roman" w:hAnsi="Arial" w:cs="Arial"/>
          <w:color w:val="000000"/>
          <w:sz w:val="20"/>
          <w:szCs w:val="20"/>
          <w:lang w:eastAsia="en-IN"/>
        </w:rPr>
        <w:t>In order to expand the avenues available to the SFBs for hedging interest rate risk in their balance sheet and commercial operations more effectively as well as with a view to provide them with greater flexibility, it has now been decided to allow them to deal in permissible rupee interest rate derivative products for hedging interest rate risk in terms of the </w:t>
      </w:r>
      <w:hyperlink r:id="rId40" w:tgtFrame="_blank" w:history="1">
        <w:r w:rsidRPr="00310151">
          <w:rPr>
            <w:rFonts w:ascii="Arial" w:eastAsia="Times New Roman" w:hAnsi="Arial" w:cs="Arial"/>
            <w:color w:val="0000FF"/>
            <w:sz w:val="20"/>
            <w:szCs w:val="20"/>
            <w:u w:val="single"/>
            <w:lang w:eastAsia="en-IN"/>
          </w:rPr>
          <w:t>Rupee Interest Rate Derivatives (Reserve Bank) Directions, 2019 dated June 26, 2019</w:t>
        </w:r>
      </w:hyperlink>
      <w:r w:rsidRPr="00310151">
        <w:rPr>
          <w:rFonts w:ascii="Arial" w:eastAsia="Times New Roman" w:hAnsi="Arial" w:cs="Arial"/>
          <w:color w:val="000000"/>
          <w:sz w:val="20"/>
          <w:szCs w:val="20"/>
          <w:lang w:eastAsia="en-IN"/>
        </w:rPr>
        <w:t>, as amended from time to time.</w:t>
      </w:r>
      <w:proofErr w:type="gramEnd"/>
    </w:p>
    <w:p w:rsidR="00310151" w:rsidRPr="00310151" w:rsidRDefault="00310151" w:rsidP="00310151">
      <w:pPr>
        <w:spacing w:before="100" w:beforeAutospacing="1" w:after="100" w:afterAutospacing="1" w:line="240" w:lineRule="auto"/>
        <w:jc w:val="both"/>
        <w:rPr>
          <w:rFonts w:ascii="Arial" w:eastAsia="Times New Roman" w:hAnsi="Arial" w:cs="Arial"/>
          <w:b/>
          <w:bCs/>
          <w:color w:val="000000"/>
          <w:sz w:val="20"/>
          <w:szCs w:val="20"/>
          <w:lang w:eastAsia="en-IN"/>
        </w:rPr>
      </w:pPr>
      <w:r w:rsidRPr="00310151">
        <w:rPr>
          <w:rFonts w:ascii="Arial" w:eastAsia="Times New Roman" w:hAnsi="Arial" w:cs="Arial"/>
          <w:b/>
          <w:bCs/>
          <w:color w:val="000000"/>
          <w:sz w:val="20"/>
          <w:szCs w:val="20"/>
          <w:lang w:eastAsia="en-IN"/>
        </w:rPr>
        <w:t>Applicability</w:t>
      </w:r>
    </w:p>
    <w:p w:rsidR="00310151" w:rsidRPr="00310151" w:rsidRDefault="00310151" w:rsidP="00310151">
      <w:pPr>
        <w:spacing w:before="100" w:beforeAutospacing="1" w:after="100" w:afterAutospacing="1" w:line="240" w:lineRule="auto"/>
        <w:jc w:val="both"/>
        <w:rPr>
          <w:rFonts w:ascii="Arial" w:eastAsia="Times New Roman" w:hAnsi="Arial" w:cs="Arial"/>
          <w:color w:val="000000"/>
          <w:sz w:val="20"/>
          <w:szCs w:val="20"/>
          <w:lang w:eastAsia="en-IN"/>
        </w:rPr>
      </w:pPr>
      <w:r w:rsidRPr="00310151">
        <w:rPr>
          <w:rFonts w:ascii="Arial" w:eastAsia="Times New Roman" w:hAnsi="Arial" w:cs="Arial"/>
          <w:color w:val="000000"/>
          <w:sz w:val="20"/>
          <w:szCs w:val="20"/>
          <w:lang w:eastAsia="en-IN"/>
        </w:rPr>
        <w:t>3. This circular is applicable to all Small Finance Banks.</w:t>
      </w:r>
    </w:p>
    <w:p w:rsidR="00310151" w:rsidRPr="00310151" w:rsidRDefault="00310151" w:rsidP="00310151">
      <w:pPr>
        <w:spacing w:before="100" w:beforeAutospacing="1" w:after="100" w:afterAutospacing="1" w:line="240" w:lineRule="auto"/>
        <w:jc w:val="both"/>
        <w:rPr>
          <w:rFonts w:ascii="Arial" w:eastAsia="Times New Roman" w:hAnsi="Arial" w:cs="Arial"/>
          <w:color w:val="000000"/>
          <w:sz w:val="20"/>
          <w:szCs w:val="20"/>
          <w:lang w:eastAsia="en-IN"/>
        </w:rPr>
      </w:pPr>
      <w:r w:rsidRPr="00310151">
        <w:rPr>
          <w:rFonts w:ascii="Arial" w:eastAsia="Times New Roman" w:hAnsi="Arial" w:cs="Arial"/>
          <w:color w:val="000000"/>
          <w:sz w:val="20"/>
          <w:szCs w:val="20"/>
          <w:lang w:eastAsia="en-IN"/>
        </w:rPr>
        <w:t>4. These instructions shall come into force with immediate effect.</w:t>
      </w:r>
    </w:p>
    <w:p w:rsidR="00310151" w:rsidRPr="00310151" w:rsidRDefault="00310151" w:rsidP="00310151">
      <w:pPr>
        <w:spacing w:before="100" w:beforeAutospacing="1" w:after="100" w:afterAutospacing="1" w:line="240" w:lineRule="auto"/>
        <w:jc w:val="both"/>
        <w:rPr>
          <w:rFonts w:ascii="Arial" w:eastAsia="Times New Roman" w:hAnsi="Arial" w:cs="Arial"/>
          <w:color w:val="000000"/>
          <w:sz w:val="20"/>
          <w:szCs w:val="20"/>
          <w:lang w:eastAsia="en-IN"/>
        </w:rPr>
      </w:pPr>
      <w:r w:rsidRPr="00310151">
        <w:rPr>
          <w:rFonts w:ascii="Arial" w:eastAsia="Times New Roman" w:hAnsi="Arial" w:cs="Arial"/>
          <w:color w:val="000000"/>
          <w:sz w:val="20"/>
          <w:szCs w:val="20"/>
          <w:lang w:eastAsia="en-IN"/>
        </w:rPr>
        <w:t>Yours faithfully,</w:t>
      </w:r>
    </w:p>
    <w:p w:rsidR="00310151" w:rsidRDefault="00310151" w:rsidP="00310151">
      <w:pPr>
        <w:spacing w:before="100" w:beforeAutospacing="1" w:after="100" w:afterAutospacing="1" w:line="240" w:lineRule="auto"/>
        <w:rPr>
          <w:rFonts w:ascii="Arial" w:eastAsia="Times New Roman" w:hAnsi="Arial" w:cs="Arial"/>
          <w:color w:val="000000"/>
          <w:sz w:val="20"/>
          <w:szCs w:val="20"/>
          <w:lang w:eastAsia="en-IN"/>
        </w:rPr>
      </w:pPr>
      <w:r w:rsidRPr="00310151">
        <w:rPr>
          <w:rFonts w:ascii="Arial" w:eastAsia="Times New Roman" w:hAnsi="Arial" w:cs="Arial"/>
          <w:color w:val="000000"/>
          <w:sz w:val="20"/>
          <w:szCs w:val="20"/>
          <w:lang w:eastAsia="en-IN"/>
        </w:rPr>
        <w:t xml:space="preserve">(Usha </w:t>
      </w:r>
      <w:proofErr w:type="spellStart"/>
      <w:r w:rsidRPr="00310151">
        <w:rPr>
          <w:rFonts w:ascii="Arial" w:eastAsia="Times New Roman" w:hAnsi="Arial" w:cs="Arial"/>
          <w:color w:val="000000"/>
          <w:sz w:val="20"/>
          <w:szCs w:val="20"/>
          <w:lang w:eastAsia="en-IN"/>
        </w:rPr>
        <w:t>Janakiraman</w:t>
      </w:r>
      <w:proofErr w:type="spellEnd"/>
      <w:r w:rsidRPr="00310151">
        <w:rPr>
          <w:rFonts w:ascii="Arial" w:eastAsia="Times New Roman" w:hAnsi="Arial" w:cs="Arial"/>
          <w:color w:val="000000"/>
          <w:sz w:val="20"/>
          <w:szCs w:val="20"/>
          <w:lang w:eastAsia="en-IN"/>
        </w:rPr>
        <w:t>)</w:t>
      </w:r>
      <w:r w:rsidRPr="00310151">
        <w:rPr>
          <w:rFonts w:ascii="Arial" w:eastAsia="Times New Roman" w:hAnsi="Arial" w:cs="Arial"/>
          <w:color w:val="000000"/>
          <w:sz w:val="20"/>
          <w:szCs w:val="20"/>
          <w:lang w:eastAsia="en-IN"/>
        </w:rPr>
        <w:br/>
        <w:t>Chief General Manager</w:t>
      </w:r>
    </w:p>
    <w:p w:rsidR="00310151" w:rsidRDefault="00310151" w:rsidP="00310151">
      <w:pPr>
        <w:spacing w:before="100" w:beforeAutospacing="1" w:after="100" w:afterAutospacing="1" w:line="240" w:lineRule="auto"/>
        <w:rPr>
          <w:rFonts w:ascii="Arial" w:eastAsia="Times New Roman" w:hAnsi="Arial" w:cs="Arial"/>
          <w:color w:val="000000"/>
          <w:sz w:val="20"/>
          <w:szCs w:val="20"/>
          <w:lang w:eastAsia="en-IN"/>
        </w:rPr>
      </w:pPr>
      <w:r w:rsidRPr="00310151">
        <w:rPr>
          <w:rFonts w:ascii="Arial" w:eastAsia="Times New Roman" w:hAnsi="Arial" w:cs="Arial"/>
          <w:color w:val="000000"/>
          <w:sz w:val="20"/>
          <w:szCs w:val="20"/>
          <w:lang w:eastAsia="en-IN"/>
        </w:rPr>
        <w:t>For more details, kindly refer:</w:t>
      </w:r>
    </w:p>
    <w:p w:rsidR="00310151" w:rsidRDefault="00310151" w:rsidP="00310151">
      <w:pPr>
        <w:spacing w:before="100" w:beforeAutospacing="1" w:after="100" w:afterAutospacing="1" w:line="240" w:lineRule="auto"/>
        <w:rPr>
          <w:rFonts w:ascii="Arial" w:eastAsia="Times New Roman" w:hAnsi="Arial" w:cs="Arial"/>
          <w:color w:val="000000"/>
          <w:sz w:val="20"/>
          <w:szCs w:val="20"/>
          <w:lang w:eastAsia="en-IN"/>
        </w:rPr>
      </w:pPr>
      <w:hyperlink r:id="rId41" w:history="1">
        <w:r w:rsidRPr="00835E97">
          <w:rPr>
            <w:rStyle w:val="Hyperlink"/>
            <w:rFonts w:ascii="Arial" w:eastAsia="Times New Roman" w:hAnsi="Arial" w:cs="Arial"/>
            <w:sz w:val="20"/>
            <w:szCs w:val="20"/>
            <w:lang w:eastAsia="en-IN"/>
          </w:rPr>
          <w:t>https://www.rbi.org.in/Scripts/NotificationUser.aspx?Id=12668&amp;Mode=0</w:t>
        </w:r>
      </w:hyperlink>
      <w:r>
        <w:rPr>
          <w:rFonts w:ascii="Arial" w:eastAsia="Times New Roman" w:hAnsi="Arial" w:cs="Arial"/>
          <w:color w:val="000000"/>
          <w:sz w:val="20"/>
          <w:szCs w:val="20"/>
          <w:lang w:eastAsia="en-IN"/>
        </w:rPr>
        <w:t xml:space="preserve"> </w:t>
      </w:r>
    </w:p>
    <w:p w:rsidR="00CB69B7" w:rsidRDefault="00CB69B7" w:rsidP="00310151">
      <w:pPr>
        <w:spacing w:before="100" w:beforeAutospacing="1" w:after="100" w:afterAutospacing="1" w:line="240" w:lineRule="auto"/>
        <w:rPr>
          <w:rFonts w:ascii="Arial" w:eastAsia="Times New Roman" w:hAnsi="Arial" w:cs="Arial"/>
          <w:color w:val="000000"/>
          <w:sz w:val="20"/>
          <w:szCs w:val="20"/>
          <w:lang w:eastAsia="en-IN"/>
        </w:rPr>
      </w:pPr>
    </w:p>
    <w:p w:rsidR="00CB69B7" w:rsidRDefault="00CB69B7" w:rsidP="00310151">
      <w:pPr>
        <w:spacing w:before="100" w:beforeAutospacing="1" w:after="100" w:afterAutospacing="1" w:line="240" w:lineRule="auto"/>
        <w:rPr>
          <w:rFonts w:ascii="Arial" w:eastAsia="Times New Roman" w:hAnsi="Arial" w:cs="Arial"/>
          <w:color w:val="000000"/>
          <w:sz w:val="20"/>
          <w:szCs w:val="20"/>
          <w:lang w:eastAsia="en-IN"/>
        </w:rPr>
      </w:pPr>
    </w:p>
    <w:p w:rsidR="00CB69B7" w:rsidRDefault="00CB69B7" w:rsidP="00310151">
      <w:pPr>
        <w:spacing w:before="100" w:beforeAutospacing="1" w:after="100" w:afterAutospacing="1" w:line="240" w:lineRule="auto"/>
        <w:rPr>
          <w:rFonts w:ascii="Arial" w:eastAsia="Times New Roman" w:hAnsi="Arial" w:cs="Arial"/>
          <w:color w:val="000000"/>
          <w:sz w:val="20"/>
          <w:szCs w:val="20"/>
          <w:lang w:eastAsia="en-IN"/>
        </w:rPr>
      </w:pPr>
    </w:p>
    <w:p w:rsidR="00CB69B7" w:rsidRDefault="00CB69B7" w:rsidP="00310151">
      <w:pPr>
        <w:spacing w:before="100" w:beforeAutospacing="1" w:after="100" w:afterAutospacing="1" w:line="240" w:lineRule="auto"/>
        <w:rPr>
          <w:rFonts w:ascii="Arial" w:eastAsia="Times New Roman" w:hAnsi="Arial" w:cs="Arial"/>
          <w:color w:val="000000"/>
          <w:sz w:val="20"/>
          <w:szCs w:val="20"/>
          <w:lang w:eastAsia="en-IN"/>
        </w:rPr>
      </w:pPr>
    </w:p>
    <w:p w:rsidR="00CB69B7" w:rsidRDefault="00CB69B7" w:rsidP="00310151">
      <w:pPr>
        <w:spacing w:before="100" w:beforeAutospacing="1" w:after="100" w:afterAutospacing="1" w:line="240" w:lineRule="auto"/>
        <w:rPr>
          <w:rFonts w:ascii="Arial" w:eastAsia="Times New Roman" w:hAnsi="Arial" w:cs="Arial"/>
          <w:color w:val="000000"/>
          <w:sz w:val="20"/>
          <w:szCs w:val="20"/>
          <w:lang w:eastAsia="en-IN"/>
        </w:rPr>
      </w:pPr>
    </w:p>
    <w:p w:rsidR="00CB69B7" w:rsidRDefault="00CB69B7" w:rsidP="00310151">
      <w:pPr>
        <w:spacing w:before="100" w:beforeAutospacing="1" w:after="100" w:afterAutospacing="1" w:line="240" w:lineRule="auto"/>
        <w:rPr>
          <w:rFonts w:ascii="Arial" w:eastAsia="Times New Roman" w:hAnsi="Arial" w:cs="Arial"/>
          <w:color w:val="000000"/>
          <w:sz w:val="20"/>
          <w:szCs w:val="20"/>
          <w:lang w:eastAsia="en-IN"/>
        </w:rPr>
      </w:pPr>
    </w:p>
    <w:p w:rsidR="00CB69B7" w:rsidRDefault="00CB69B7" w:rsidP="00310151">
      <w:pPr>
        <w:spacing w:before="100" w:beforeAutospacing="1" w:after="100" w:afterAutospacing="1" w:line="240" w:lineRule="auto"/>
        <w:rPr>
          <w:rFonts w:ascii="Arial" w:eastAsia="Times New Roman" w:hAnsi="Arial" w:cs="Arial"/>
          <w:color w:val="000000"/>
          <w:sz w:val="20"/>
          <w:szCs w:val="20"/>
          <w:lang w:eastAsia="en-IN"/>
        </w:rPr>
      </w:pPr>
    </w:p>
    <w:p w:rsidR="00CB69B7" w:rsidRDefault="00CB69B7" w:rsidP="00310151">
      <w:pPr>
        <w:spacing w:before="100" w:beforeAutospacing="1" w:after="100" w:afterAutospacing="1" w:line="240" w:lineRule="auto"/>
        <w:rPr>
          <w:rFonts w:ascii="Arial" w:eastAsia="Times New Roman" w:hAnsi="Arial" w:cs="Arial"/>
          <w:color w:val="000000"/>
          <w:sz w:val="20"/>
          <w:szCs w:val="20"/>
          <w:lang w:eastAsia="en-IN"/>
        </w:rPr>
      </w:pPr>
    </w:p>
    <w:p w:rsidR="00CB69B7" w:rsidRDefault="00CB69B7" w:rsidP="00310151">
      <w:pPr>
        <w:spacing w:before="100" w:beforeAutospacing="1" w:after="100" w:afterAutospacing="1" w:line="240" w:lineRule="auto"/>
        <w:rPr>
          <w:rFonts w:ascii="Arial" w:eastAsia="Times New Roman" w:hAnsi="Arial" w:cs="Arial"/>
          <w:color w:val="000000"/>
          <w:sz w:val="20"/>
          <w:szCs w:val="20"/>
          <w:lang w:eastAsia="en-IN"/>
        </w:rPr>
      </w:pPr>
    </w:p>
    <w:p w:rsidR="00CB69B7" w:rsidRDefault="00CB69B7" w:rsidP="00310151">
      <w:pPr>
        <w:spacing w:before="100" w:beforeAutospacing="1" w:after="100" w:afterAutospacing="1" w:line="240" w:lineRule="auto"/>
        <w:rPr>
          <w:rFonts w:ascii="Arial" w:eastAsia="Times New Roman" w:hAnsi="Arial" w:cs="Arial"/>
          <w:color w:val="000000"/>
          <w:sz w:val="20"/>
          <w:szCs w:val="20"/>
          <w:lang w:eastAsia="en-IN"/>
        </w:rPr>
      </w:pPr>
    </w:p>
    <w:p w:rsidR="007563BB" w:rsidRPr="007563BB" w:rsidRDefault="007563BB" w:rsidP="00CB69B7">
      <w:pPr>
        <w:spacing w:before="100" w:beforeAutospacing="1" w:after="100" w:afterAutospacing="1" w:line="240" w:lineRule="auto"/>
        <w:jc w:val="both"/>
        <w:rPr>
          <w:rFonts w:ascii="Arial" w:eastAsia="Times New Roman" w:hAnsi="Arial" w:cs="Arial"/>
          <w:b/>
          <w:bCs/>
          <w:color w:val="000000"/>
          <w:sz w:val="20"/>
          <w:szCs w:val="20"/>
          <w:lang w:eastAsia="en-IN"/>
        </w:rPr>
      </w:pPr>
      <w:r w:rsidRPr="00CB69B7">
        <w:rPr>
          <w:rFonts w:ascii="Arial" w:eastAsia="Times New Roman" w:hAnsi="Arial" w:cs="Arial"/>
          <w:b/>
          <w:bCs/>
          <w:color w:val="000000"/>
          <w:sz w:val="20"/>
          <w:szCs w:val="20"/>
          <w:lang w:eastAsia="en-IN"/>
        </w:rPr>
        <w:lastRenderedPageBreak/>
        <w:t>Master Direction – Risk Management and Inter-Bank Dealings: Amendments</w:t>
      </w:r>
    </w:p>
    <w:p w:rsidR="00CB69B7" w:rsidRPr="00CB69B7" w:rsidRDefault="00CB69B7" w:rsidP="00CB69B7">
      <w:pPr>
        <w:spacing w:before="100" w:beforeAutospacing="1" w:after="100" w:afterAutospacing="1" w:line="240" w:lineRule="auto"/>
        <w:jc w:val="both"/>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RBI/2024-25/32</w:t>
      </w:r>
      <w:r w:rsidRPr="00CB69B7">
        <w:rPr>
          <w:rFonts w:ascii="Arial" w:eastAsia="Times New Roman" w:hAnsi="Arial" w:cs="Arial"/>
          <w:color w:val="000000"/>
          <w:sz w:val="20"/>
          <w:szCs w:val="20"/>
          <w:lang w:eastAsia="en-IN"/>
        </w:rPr>
        <w:br/>
        <w:t>A. P. (DIR Series) Circular No. 04</w:t>
      </w:r>
    </w:p>
    <w:p w:rsidR="00CB69B7" w:rsidRPr="00CB69B7" w:rsidRDefault="00CB69B7" w:rsidP="00CB69B7">
      <w:pPr>
        <w:spacing w:before="100" w:beforeAutospacing="1" w:after="100" w:afterAutospacing="1" w:line="240" w:lineRule="auto"/>
        <w:jc w:val="right"/>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May 03, 2024</w:t>
      </w:r>
    </w:p>
    <w:p w:rsidR="00CB69B7" w:rsidRPr="00CB69B7" w:rsidRDefault="00CB69B7" w:rsidP="00CB69B7">
      <w:pPr>
        <w:spacing w:before="100" w:beforeAutospacing="1" w:after="100" w:afterAutospacing="1" w:line="240" w:lineRule="auto"/>
        <w:jc w:val="both"/>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To,</w:t>
      </w:r>
    </w:p>
    <w:p w:rsidR="00CB69B7" w:rsidRPr="00CB69B7" w:rsidRDefault="00CB69B7" w:rsidP="00CB69B7">
      <w:pPr>
        <w:spacing w:before="100" w:beforeAutospacing="1" w:after="100" w:afterAutospacing="1" w:line="240" w:lineRule="auto"/>
        <w:jc w:val="both"/>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All Authorised Persons</w:t>
      </w:r>
    </w:p>
    <w:p w:rsidR="00CB69B7" w:rsidRPr="00CB69B7" w:rsidRDefault="00CB69B7" w:rsidP="00CB69B7">
      <w:pPr>
        <w:spacing w:before="100" w:beforeAutospacing="1" w:after="100" w:afterAutospacing="1" w:line="240" w:lineRule="auto"/>
        <w:jc w:val="both"/>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Madam/Sir,</w:t>
      </w:r>
    </w:p>
    <w:p w:rsidR="00CB69B7" w:rsidRPr="00CB69B7" w:rsidRDefault="00CB69B7" w:rsidP="00CB69B7">
      <w:pPr>
        <w:spacing w:before="100" w:beforeAutospacing="1" w:after="100" w:afterAutospacing="1" w:line="240" w:lineRule="auto"/>
        <w:jc w:val="both"/>
        <w:rPr>
          <w:rFonts w:ascii="Arial" w:eastAsia="Times New Roman" w:hAnsi="Arial" w:cs="Arial"/>
          <w:b/>
          <w:bCs/>
          <w:color w:val="000000"/>
          <w:sz w:val="20"/>
          <w:szCs w:val="20"/>
          <w:lang w:eastAsia="en-IN"/>
        </w:rPr>
      </w:pPr>
      <w:r w:rsidRPr="00CB69B7">
        <w:rPr>
          <w:rFonts w:ascii="Arial" w:eastAsia="Times New Roman" w:hAnsi="Arial" w:cs="Arial"/>
          <w:b/>
          <w:bCs/>
          <w:color w:val="000000"/>
          <w:sz w:val="20"/>
          <w:szCs w:val="20"/>
          <w:lang w:eastAsia="en-IN"/>
        </w:rPr>
        <w:t>Master Direction – Risk Management and Inter-Bank Dealings: Amendments</w:t>
      </w:r>
    </w:p>
    <w:p w:rsidR="00CB69B7" w:rsidRPr="00CB69B7" w:rsidRDefault="00CB69B7" w:rsidP="00CB69B7">
      <w:pPr>
        <w:spacing w:before="100" w:beforeAutospacing="1" w:after="100" w:afterAutospacing="1" w:line="240" w:lineRule="auto"/>
        <w:jc w:val="both"/>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Attention of Authorised Persons is invited to the Foreign Exchange Management (Foreign Exchange Derivative Contracts) Regulations, 2000 dated May 03, 2000 [</w:t>
      </w:r>
      <w:hyperlink r:id="rId42" w:tgtFrame="_blank" w:history="1">
        <w:r w:rsidRPr="00CB69B7">
          <w:rPr>
            <w:rFonts w:ascii="Arial" w:eastAsia="Times New Roman" w:hAnsi="Arial" w:cs="Arial"/>
            <w:color w:val="0000FF"/>
            <w:sz w:val="20"/>
            <w:szCs w:val="20"/>
            <w:u w:val="single"/>
            <w:lang w:eastAsia="en-IN"/>
          </w:rPr>
          <w:t>Notification no. FEMA.25/RB-2000 dated May 03, 2000</w:t>
        </w:r>
      </w:hyperlink>
      <w:r w:rsidRPr="00CB69B7">
        <w:rPr>
          <w:rFonts w:ascii="Arial" w:eastAsia="Times New Roman" w:hAnsi="Arial" w:cs="Arial"/>
          <w:color w:val="000000"/>
          <w:sz w:val="20"/>
          <w:szCs w:val="20"/>
          <w:lang w:eastAsia="en-IN"/>
        </w:rPr>
        <w:t>], as amended from time to time and </w:t>
      </w:r>
      <w:hyperlink r:id="rId43" w:tgtFrame="_blank" w:history="1">
        <w:r w:rsidRPr="00CB69B7">
          <w:rPr>
            <w:rFonts w:ascii="Arial" w:eastAsia="Times New Roman" w:hAnsi="Arial" w:cs="Arial"/>
            <w:color w:val="0000FF"/>
            <w:sz w:val="20"/>
            <w:szCs w:val="20"/>
            <w:u w:val="single"/>
            <w:lang w:eastAsia="en-IN"/>
          </w:rPr>
          <w:t>Master Direction - Risk Management and Inter-Bank Dealings dated July 05, 2016</w:t>
        </w:r>
      </w:hyperlink>
      <w:r w:rsidRPr="00CB69B7">
        <w:rPr>
          <w:rFonts w:ascii="Arial" w:eastAsia="Times New Roman" w:hAnsi="Arial" w:cs="Arial"/>
          <w:color w:val="000000"/>
          <w:sz w:val="20"/>
          <w:szCs w:val="20"/>
          <w:lang w:eastAsia="en-IN"/>
        </w:rPr>
        <w:t>, as amended from time to time (hereinafter referred as ‘Master Direction’).</w:t>
      </w:r>
    </w:p>
    <w:p w:rsidR="00CB69B7" w:rsidRPr="00CB69B7" w:rsidRDefault="00CB69B7" w:rsidP="00CB69B7">
      <w:pPr>
        <w:spacing w:before="100" w:beforeAutospacing="1" w:after="100" w:afterAutospacing="1" w:line="240" w:lineRule="auto"/>
        <w:jc w:val="both"/>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2. Standalone Primary Dealers (SPDs) have been granted authorisation under Section 10(1) of the Foreign Exchange Management Act (FEMA), 1999 pursuant to </w:t>
      </w:r>
      <w:hyperlink r:id="rId44" w:tgtFrame="_blank" w:history="1">
        <w:r w:rsidRPr="00CB69B7">
          <w:rPr>
            <w:rFonts w:ascii="Arial" w:eastAsia="Times New Roman" w:hAnsi="Arial" w:cs="Arial"/>
            <w:color w:val="0000FF"/>
            <w:sz w:val="20"/>
            <w:szCs w:val="20"/>
            <w:u w:val="single"/>
            <w:lang w:eastAsia="en-IN"/>
          </w:rPr>
          <w:t>notification no. DNBR (PD) CC.No.094/03.10.001/2018-19 July 27, 2018</w:t>
        </w:r>
      </w:hyperlink>
      <w:r w:rsidRPr="00CB69B7">
        <w:rPr>
          <w:rFonts w:ascii="Arial" w:eastAsia="Times New Roman" w:hAnsi="Arial" w:cs="Arial"/>
          <w:color w:val="000000"/>
          <w:sz w:val="20"/>
          <w:szCs w:val="20"/>
          <w:lang w:eastAsia="en-IN"/>
        </w:rPr>
        <w:t xml:space="preserve">. Accordingly, amendments </w:t>
      </w:r>
      <w:proofErr w:type="gramStart"/>
      <w:r w:rsidRPr="00CB69B7">
        <w:rPr>
          <w:rFonts w:ascii="Arial" w:eastAsia="Times New Roman" w:hAnsi="Arial" w:cs="Arial"/>
          <w:color w:val="000000"/>
          <w:sz w:val="20"/>
          <w:szCs w:val="20"/>
          <w:lang w:eastAsia="en-IN"/>
        </w:rPr>
        <w:t>are being made</w:t>
      </w:r>
      <w:proofErr w:type="gramEnd"/>
      <w:r w:rsidRPr="00CB69B7">
        <w:rPr>
          <w:rFonts w:ascii="Arial" w:eastAsia="Times New Roman" w:hAnsi="Arial" w:cs="Arial"/>
          <w:color w:val="000000"/>
          <w:sz w:val="20"/>
          <w:szCs w:val="20"/>
          <w:lang w:eastAsia="en-IN"/>
        </w:rPr>
        <w:t xml:space="preserve"> in the Master Direction to reflect the applicability of the provisions to SPDs. These amendments </w:t>
      </w:r>
      <w:proofErr w:type="gramStart"/>
      <w:r w:rsidRPr="00CB69B7">
        <w:rPr>
          <w:rFonts w:ascii="Arial" w:eastAsia="Times New Roman" w:hAnsi="Arial" w:cs="Arial"/>
          <w:color w:val="000000"/>
          <w:sz w:val="20"/>
          <w:szCs w:val="20"/>
          <w:lang w:eastAsia="en-IN"/>
        </w:rPr>
        <w:t>are placed</w:t>
      </w:r>
      <w:proofErr w:type="gramEnd"/>
      <w:r w:rsidRPr="00CB69B7">
        <w:rPr>
          <w:rFonts w:ascii="Arial" w:eastAsia="Times New Roman" w:hAnsi="Arial" w:cs="Arial"/>
          <w:color w:val="000000"/>
          <w:sz w:val="20"/>
          <w:szCs w:val="20"/>
          <w:lang w:eastAsia="en-IN"/>
        </w:rPr>
        <w:t xml:space="preserve"> at </w:t>
      </w:r>
      <w:hyperlink r:id="rId45" w:anchor="ANN1" w:history="1">
        <w:r w:rsidRPr="00CB69B7">
          <w:rPr>
            <w:rFonts w:ascii="Arial" w:eastAsia="Times New Roman" w:hAnsi="Arial" w:cs="Arial"/>
            <w:color w:val="0000FF"/>
            <w:sz w:val="20"/>
            <w:szCs w:val="20"/>
            <w:u w:val="single"/>
            <w:lang w:eastAsia="en-IN"/>
          </w:rPr>
          <w:t>Annex I</w:t>
        </w:r>
      </w:hyperlink>
      <w:r w:rsidRPr="00CB69B7">
        <w:rPr>
          <w:rFonts w:ascii="Arial" w:eastAsia="Times New Roman" w:hAnsi="Arial" w:cs="Arial"/>
          <w:color w:val="000000"/>
          <w:sz w:val="20"/>
          <w:szCs w:val="20"/>
          <w:lang w:eastAsia="en-IN"/>
        </w:rPr>
        <w:t> herewith. SPDs shall continue to comply with all applicable Directions issued by the Reserve Bank of India.</w:t>
      </w:r>
    </w:p>
    <w:p w:rsidR="00CB69B7" w:rsidRPr="00CB69B7" w:rsidRDefault="00CB69B7" w:rsidP="00CB69B7">
      <w:pPr>
        <w:spacing w:before="100" w:beforeAutospacing="1" w:after="100" w:afterAutospacing="1" w:line="240" w:lineRule="auto"/>
        <w:jc w:val="both"/>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 xml:space="preserve">3. Additionally, directions on reporting of OTC foreign exchange derivative contracts and foreign currency interest rate derivative contracts to the Trade Repository of Clearing Corporation of India Ltd. have been updated and incorporated in Part E of the Master Direction. Certain directions on reporting relating to format, mode, timelines, etc., </w:t>
      </w:r>
      <w:proofErr w:type="gramStart"/>
      <w:r w:rsidRPr="00CB69B7">
        <w:rPr>
          <w:rFonts w:ascii="Arial" w:eastAsia="Times New Roman" w:hAnsi="Arial" w:cs="Arial"/>
          <w:color w:val="000000"/>
          <w:sz w:val="20"/>
          <w:szCs w:val="20"/>
          <w:lang w:eastAsia="en-IN"/>
        </w:rPr>
        <w:t>have also been updated</w:t>
      </w:r>
      <w:proofErr w:type="gramEnd"/>
      <w:r w:rsidRPr="00CB69B7">
        <w:rPr>
          <w:rFonts w:ascii="Arial" w:eastAsia="Times New Roman" w:hAnsi="Arial" w:cs="Arial"/>
          <w:color w:val="000000"/>
          <w:sz w:val="20"/>
          <w:szCs w:val="20"/>
          <w:lang w:eastAsia="en-IN"/>
        </w:rPr>
        <w:t xml:space="preserve"> and the amendments being made to the Master Direction are placed at </w:t>
      </w:r>
      <w:hyperlink r:id="rId46" w:anchor="ANN2" w:history="1">
        <w:r w:rsidRPr="00CB69B7">
          <w:rPr>
            <w:rFonts w:ascii="Arial" w:eastAsia="Times New Roman" w:hAnsi="Arial" w:cs="Arial"/>
            <w:color w:val="0000FF"/>
            <w:sz w:val="20"/>
            <w:szCs w:val="20"/>
            <w:u w:val="single"/>
            <w:lang w:eastAsia="en-IN"/>
          </w:rPr>
          <w:t>Annex II</w:t>
        </w:r>
      </w:hyperlink>
      <w:r w:rsidRPr="00CB69B7">
        <w:rPr>
          <w:rFonts w:ascii="Arial" w:eastAsia="Times New Roman" w:hAnsi="Arial" w:cs="Arial"/>
          <w:color w:val="000000"/>
          <w:sz w:val="20"/>
          <w:szCs w:val="20"/>
          <w:lang w:eastAsia="en-IN"/>
        </w:rPr>
        <w:t> herewith.</w:t>
      </w:r>
    </w:p>
    <w:p w:rsidR="00CB69B7" w:rsidRPr="00CB69B7" w:rsidRDefault="00CB69B7" w:rsidP="00CB69B7">
      <w:pPr>
        <w:spacing w:before="100" w:beforeAutospacing="1" w:after="100" w:afterAutospacing="1" w:line="240" w:lineRule="auto"/>
        <w:jc w:val="both"/>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4. These Directions will come into force with immediate effect and in supersession of the circulars listed at Appendix III of the Master Direction.</w:t>
      </w:r>
    </w:p>
    <w:p w:rsidR="00CB69B7" w:rsidRPr="00CB69B7" w:rsidRDefault="00CB69B7" w:rsidP="00CB69B7">
      <w:pPr>
        <w:spacing w:before="100" w:beforeAutospacing="1" w:after="100" w:afterAutospacing="1" w:line="240" w:lineRule="auto"/>
        <w:jc w:val="both"/>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5. For the purpose of this circular, Authorised Persons shall mean Authorised Dealer Category-I banks and Standalone Primary Dealers authorised as Authorised Dealer Category-III under Section 10 (1) of the FEMA, 1999.</w:t>
      </w:r>
    </w:p>
    <w:p w:rsidR="00CB69B7" w:rsidRPr="00CB69B7" w:rsidRDefault="00CB69B7" w:rsidP="00CB69B7">
      <w:pPr>
        <w:spacing w:before="100" w:beforeAutospacing="1" w:after="100" w:afterAutospacing="1" w:line="240" w:lineRule="auto"/>
        <w:jc w:val="both"/>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6. The directions contained in this circular have been issued under Section 45W of the Reserve Bank of India Act, 1934 and Sections 10(4) and 11(1) of the Foreign Exchange Management Act, 1999 (42 of 1999) and are without prejudice to permissions / approvals, if any, required under any other law.</w:t>
      </w:r>
    </w:p>
    <w:p w:rsidR="00CB69B7" w:rsidRPr="00CB69B7" w:rsidRDefault="00CB69B7" w:rsidP="00CB69B7">
      <w:pPr>
        <w:spacing w:before="100" w:beforeAutospacing="1" w:after="100" w:afterAutospacing="1" w:line="240" w:lineRule="auto"/>
        <w:jc w:val="right"/>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Yours faithfully,</w:t>
      </w:r>
    </w:p>
    <w:p w:rsidR="00CB69B7" w:rsidRPr="00CB69B7" w:rsidRDefault="00CB69B7" w:rsidP="00CB69B7">
      <w:pPr>
        <w:spacing w:before="100" w:beforeAutospacing="1" w:after="100" w:afterAutospacing="1" w:line="240" w:lineRule="auto"/>
        <w:jc w:val="right"/>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 xml:space="preserve">(Dimple </w:t>
      </w:r>
      <w:proofErr w:type="spellStart"/>
      <w:r w:rsidRPr="00CB69B7">
        <w:rPr>
          <w:rFonts w:ascii="Arial" w:eastAsia="Times New Roman" w:hAnsi="Arial" w:cs="Arial"/>
          <w:color w:val="000000"/>
          <w:sz w:val="20"/>
          <w:szCs w:val="20"/>
          <w:lang w:eastAsia="en-IN"/>
        </w:rPr>
        <w:t>Bhandia</w:t>
      </w:r>
      <w:proofErr w:type="spellEnd"/>
      <w:r w:rsidRPr="00CB69B7">
        <w:rPr>
          <w:rFonts w:ascii="Arial" w:eastAsia="Times New Roman" w:hAnsi="Arial" w:cs="Arial"/>
          <w:color w:val="000000"/>
          <w:sz w:val="20"/>
          <w:szCs w:val="20"/>
          <w:lang w:eastAsia="en-IN"/>
        </w:rPr>
        <w:t>)</w:t>
      </w:r>
      <w:r w:rsidRPr="00CB69B7">
        <w:rPr>
          <w:rFonts w:ascii="Arial" w:eastAsia="Times New Roman" w:hAnsi="Arial" w:cs="Arial"/>
          <w:color w:val="000000"/>
          <w:sz w:val="20"/>
          <w:szCs w:val="20"/>
          <w:lang w:eastAsia="en-IN"/>
        </w:rPr>
        <w:br/>
        <w:t>Chief General Manager</w:t>
      </w:r>
    </w:p>
    <w:p w:rsidR="00CB69B7" w:rsidRDefault="00CB69B7" w:rsidP="00310151">
      <w:pPr>
        <w:spacing w:before="100" w:beforeAutospacing="1" w:after="100" w:afterAutospacing="1" w:line="240" w:lineRule="auto"/>
        <w:rPr>
          <w:rFonts w:ascii="Arial" w:eastAsia="Times New Roman" w:hAnsi="Arial" w:cs="Arial"/>
          <w:color w:val="000000"/>
          <w:sz w:val="20"/>
          <w:szCs w:val="20"/>
          <w:lang w:eastAsia="en-IN"/>
        </w:rPr>
      </w:pPr>
      <w:r w:rsidRPr="00CB69B7">
        <w:rPr>
          <w:rFonts w:ascii="Arial" w:eastAsia="Times New Roman" w:hAnsi="Arial" w:cs="Arial"/>
          <w:color w:val="000000"/>
          <w:sz w:val="20"/>
          <w:szCs w:val="20"/>
          <w:lang w:eastAsia="en-IN"/>
        </w:rPr>
        <w:t>For more details, kindly refer:</w:t>
      </w:r>
    </w:p>
    <w:p w:rsidR="00CB69B7" w:rsidRPr="00310151" w:rsidRDefault="00CB69B7" w:rsidP="00310151">
      <w:pPr>
        <w:spacing w:before="100" w:beforeAutospacing="1" w:after="100" w:afterAutospacing="1" w:line="240" w:lineRule="auto"/>
        <w:rPr>
          <w:rFonts w:ascii="Arial" w:eastAsia="Times New Roman" w:hAnsi="Arial" w:cs="Arial"/>
          <w:color w:val="000000"/>
          <w:sz w:val="20"/>
          <w:szCs w:val="20"/>
          <w:lang w:eastAsia="en-IN"/>
        </w:rPr>
      </w:pPr>
      <w:hyperlink r:id="rId47" w:history="1">
        <w:r w:rsidRPr="00835E97">
          <w:rPr>
            <w:rStyle w:val="Hyperlink"/>
            <w:rFonts w:ascii="Arial" w:eastAsia="Times New Roman" w:hAnsi="Arial" w:cs="Arial"/>
            <w:sz w:val="20"/>
            <w:szCs w:val="20"/>
            <w:lang w:eastAsia="en-IN"/>
          </w:rPr>
          <w:t>https://www.rbi.org.in/Scripts/NotificationUser.aspx?Id=12680&amp;Mode=0</w:t>
        </w:r>
      </w:hyperlink>
      <w:r>
        <w:rPr>
          <w:rFonts w:ascii="Arial" w:eastAsia="Times New Roman" w:hAnsi="Arial" w:cs="Arial"/>
          <w:color w:val="000000"/>
          <w:sz w:val="20"/>
          <w:szCs w:val="20"/>
          <w:lang w:eastAsia="en-IN"/>
        </w:rPr>
        <w:t xml:space="preserve"> </w:t>
      </w:r>
    </w:p>
    <w:p w:rsidR="00310151" w:rsidRDefault="00310151"/>
    <w:p w:rsidR="000D595E" w:rsidRDefault="000D595E"/>
    <w:p w:rsidR="000D595E" w:rsidRPr="000D595E" w:rsidRDefault="000D595E" w:rsidP="000D595E">
      <w:pPr>
        <w:spacing w:before="100" w:beforeAutospacing="1" w:after="100" w:afterAutospacing="1" w:line="240" w:lineRule="auto"/>
        <w:jc w:val="both"/>
        <w:rPr>
          <w:rFonts w:ascii="Arial" w:eastAsia="Times New Roman" w:hAnsi="Arial" w:cs="Arial"/>
          <w:b/>
          <w:bCs/>
          <w:color w:val="000000"/>
          <w:sz w:val="20"/>
          <w:szCs w:val="20"/>
          <w:lang w:eastAsia="en-IN"/>
        </w:rPr>
      </w:pPr>
      <w:r w:rsidRPr="000D595E">
        <w:rPr>
          <w:rFonts w:ascii="Arial" w:eastAsia="Times New Roman" w:hAnsi="Arial" w:cs="Arial"/>
          <w:b/>
          <w:bCs/>
          <w:color w:val="000000"/>
          <w:sz w:val="20"/>
          <w:szCs w:val="20"/>
          <w:lang w:eastAsia="en-IN"/>
        </w:rPr>
        <w:lastRenderedPageBreak/>
        <w:t>Master Direction – Reserve Bank of India (Margining for Non-Centrally Cleared OTC Derivatives) Directions, 2024</w:t>
      </w:r>
    </w:p>
    <w:p w:rsidR="000D595E" w:rsidRPr="000D595E" w:rsidRDefault="000D595E" w:rsidP="000D595E">
      <w:pPr>
        <w:spacing w:before="100" w:beforeAutospacing="1" w:after="100" w:afterAutospacing="1" w:line="240" w:lineRule="auto"/>
        <w:jc w:val="both"/>
        <w:rPr>
          <w:rFonts w:ascii="Arial" w:eastAsia="Times New Roman" w:hAnsi="Arial" w:cs="Arial"/>
          <w:color w:val="000000"/>
          <w:sz w:val="20"/>
          <w:szCs w:val="20"/>
          <w:lang w:eastAsia="en-IN"/>
        </w:rPr>
      </w:pPr>
      <w:r w:rsidRPr="000D595E">
        <w:rPr>
          <w:rFonts w:ascii="Arial" w:eastAsia="Times New Roman" w:hAnsi="Arial" w:cs="Arial"/>
          <w:color w:val="000000"/>
          <w:sz w:val="20"/>
          <w:szCs w:val="20"/>
          <w:lang w:eastAsia="en-IN"/>
        </w:rPr>
        <w:t>RBI/FMRD/2024-25/117</w:t>
      </w:r>
      <w:r w:rsidRPr="000D595E">
        <w:rPr>
          <w:rFonts w:ascii="Arial" w:eastAsia="Times New Roman" w:hAnsi="Arial" w:cs="Arial"/>
          <w:color w:val="000000"/>
          <w:sz w:val="20"/>
          <w:szCs w:val="20"/>
          <w:lang w:eastAsia="en-IN"/>
        </w:rPr>
        <w:br/>
        <w:t>FMRD.DIRD.01/14.01.023/2024-25</w:t>
      </w:r>
    </w:p>
    <w:p w:rsidR="000D595E" w:rsidRPr="000D595E" w:rsidRDefault="000D595E" w:rsidP="000D595E">
      <w:pPr>
        <w:spacing w:before="100" w:beforeAutospacing="1" w:after="100" w:afterAutospacing="1" w:line="240" w:lineRule="auto"/>
        <w:jc w:val="right"/>
        <w:rPr>
          <w:rFonts w:ascii="Arial" w:eastAsia="Times New Roman" w:hAnsi="Arial" w:cs="Arial"/>
          <w:color w:val="000000"/>
          <w:sz w:val="20"/>
          <w:szCs w:val="20"/>
          <w:lang w:eastAsia="en-IN"/>
        </w:rPr>
      </w:pPr>
      <w:r w:rsidRPr="000D595E">
        <w:rPr>
          <w:rFonts w:ascii="Arial" w:eastAsia="Times New Roman" w:hAnsi="Arial" w:cs="Arial"/>
          <w:color w:val="000000"/>
          <w:sz w:val="20"/>
          <w:szCs w:val="20"/>
          <w:lang w:eastAsia="en-IN"/>
        </w:rPr>
        <w:t>May 08, 2024</w:t>
      </w:r>
    </w:p>
    <w:p w:rsidR="000D595E" w:rsidRPr="000D595E" w:rsidRDefault="000D595E" w:rsidP="000D595E">
      <w:pPr>
        <w:spacing w:before="100" w:beforeAutospacing="1" w:after="100" w:afterAutospacing="1" w:line="240" w:lineRule="auto"/>
        <w:jc w:val="both"/>
        <w:rPr>
          <w:rFonts w:ascii="Arial" w:eastAsia="Times New Roman" w:hAnsi="Arial" w:cs="Arial"/>
          <w:color w:val="000000"/>
          <w:sz w:val="20"/>
          <w:szCs w:val="20"/>
          <w:lang w:eastAsia="en-IN"/>
        </w:rPr>
      </w:pPr>
      <w:r w:rsidRPr="000D595E">
        <w:rPr>
          <w:rFonts w:ascii="Arial" w:eastAsia="Times New Roman" w:hAnsi="Arial" w:cs="Arial"/>
          <w:color w:val="000000"/>
          <w:sz w:val="20"/>
          <w:szCs w:val="20"/>
          <w:lang w:eastAsia="en-IN"/>
        </w:rPr>
        <w:t>To</w:t>
      </w:r>
    </w:p>
    <w:p w:rsidR="000D595E" w:rsidRPr="000D595E" w:rsidRDefault="000D595E" w:rsidP="000D595E">
      <w:pPr>
        <w:spacing w:before="100" w:beforeAutospacing="1" w:after="100" w:afterAutospacing="1" w:line="240" w:lineRule="auto"/>
        <w:jc w:val="both"/>
        <w:rPr>
          <w:rFonts w:ascii="Arial" w:eastAsia="Times New Roman" w:hAnsi="Arial" w:cs="Arial"/>
          <w:color w:val="000000"/>
          <w:sz w:val="20"/>
          <w:szCs w:val="20"/>
          <w:lang w:eastAsia="en-IN"/>
        </w:rPr>
      </w:pPr>
      <w:r w:rsidRPr="000D595E">
        <w:rPr>
          <w:rFonts w:ascii="Arial" w:eastAsia="Times New Roman" w:hAnsi="Arial" w:cs="Arial"/>
          <w:color w:val="000000"/>
          <w:sz w:val="20"/>
          <w:szCs w:val="20"/>
          <w:lang w:eastAsia="en-IN"/>
        </w:rPr>
        <w:t>All eligible market participants</w:t>
      </w:r>
    </w:p>
    <w:p w:rsidR="000D595E" w:rsidRPr="000D595E" w:rsidRDefault="000D595E" w:rsidP="000D595E">
      <w:pPr>
        <w:spacing w:before="100" w:beforeAutospacing="1" w:after="100" w:afterAutospacing="1" w:line="240" w:lineRule="auto"/>
        <w:jc w:val="both"/>
        <w:rPr>
          <w:rFonts w:ascii="Arial" w:eastAsia="Times New Roman" w:hAnsi="Arial" w:cs="Arial"/>
          <w:color w:val="000000"/>
          <w:sz w:val="20"/>
          <w:szCs w:val="20"/>
          <w:lang w:eastAsia="en-IN"/>
        </w:rPr>
      </w:pPr>
      <w:r w:rsidRPr="000D595E">
        <w:rPr>
          <w:rFonts w:ascii="Arial" w:eastAsia="Times New Roman" w:hAnsi="Arial" w:cs="Arial"/>
          <w:color w:val="000000"/>
          <w:sz w:val="20"/>
          <w:szCs w:val="20"/>
          <w:lang w:eastAsia="en-IN"/>
        </w:rPr>
        <w:t>Madam/Sir</w:t>
      </w:r>
    </w:p>
    <w:p w:rsidR="000D595E" w:rsidRPr="000D595E" w:rsidRDefault="000D595E" w:rsidP="000D595E">
      <w:pPr>
        <w:spacing w:before="100" w:beforeAutospacing="1" w:after="100" w:afterAutospacing="1" w:line="240" w:lineRule="auto"/>
        <w:jc w:val="both"/>
        <w:rPr>
          <w:rFonts w:ascii="Arial" w:eastAsia="Times New Roman" w:hAnsi="Arial" w:cs="Arial"/>
          <w:b/>
          <w:bCs/>
          <w:color w:val="000000"/>
          <w:sz w:val="20"/>
          <w:szCs w:val="20"/>
          <w:lang w:eastAsia="en-IN"/>
        </w:rPr>
      </w:pPr>
      <w:r w:rsidRPr="000D595E">
        <w:rPr>
          <w:rFonts w:ascii="Arial" w:eastAsia="Times New Roman" w:hAnsi="Arial" w:cs="Arial"/>
          <w:b/>
          <w:bCs/>
          <w:color w:val="000000"/>
          <w:sz w:val="20"/>
          <w:szCs w:val="20"/>
          <w:lang w:eastAsia="en-IN"/>
        </w:rPr>
        <w:t>Master Direction – Reserve Bank of India (Margining for Non-Centrally Cleared OTC Derivatives) Directions, 2024</w:t>
      </w:r>
    </w:p>
    <w:p w:rsidR="000D595E" w:rsidRPr="000D595E" w:rsidRDefault="000D595E" w:rsidP="000D595E">
      <w:pPr>
        <w:spacing w:before="100" w:beforeAutospacing="1" w:after="100" w:afterAutospacing="1" w:line="240" w:lineRule="auto"/>
        <w:jc w:val="both"/>
        <w:rPr>
          <w:rFonts w:ascii="Arial" w:eastAsia="Times New Roman" w:hAnsi="Arial" w:cs="Arial"/>
          <w:color w:val="000000"/>
          <w:sz w:val="20"/>
          <w:szCs w:val="20"/>
          <w:lang w:eastAsia="en-IN"/>
        </w:rPr>
      </w:pPr>
      <w:r w:rsidRPr="000D595E">
        <w:rPr>
          <w:rFonts w:ascii="Arial" w:eastAsia="Times New Roman" w:hAnsi="Arial" w:cs="Arial"/>
          <w:color w:val="000000"/>
          <w:sz w:val="20"/>
          <w:szCs w:val="20"/>
          <w:lang w:eastAsia="en-IN"/>
        </w:rPr>
        <w:t>Please refer to Paragraph 10 of the </w:t>
      </w:r>
      <w:hyperlink r:id="rId48" w:tgtFrame="_blank" w:history="1">
        <w:r w:rsidRPr="000D595E">
          <w:rPr>
            <w:rFonts w:ascii="Arial" w:eastAsia="Times New Roman" w:hAnsi="Arial" w:cs="Arial"/>
            <w:color w:val="0000FF"/>
            <w:sz w:val="20"/>
            <w:szCs w:val="20"/>
            <w:u w:val="single"/>
            <w:lang w:eastAsia="en-IN"/>
          </w:rPr>
          <w:t>Statement on Developmental and Regulatory Policies</w:t>
        </w:r>
      </w:hyperlink>
      <w:r w:rsidRPr="000D595E">
        <w:rPr>
          <w:rFonts w:ascii="Arial" w:eastAsia="Times New Roman" w:hAnsi="Arial" w:cs="Arial"/>
          <w:color w:val="000000"/>
          <w:sz w:val="20"/>
          <w:szCs w:val="20"/>
          <w:lang w:eastAsia="en-IN"/>
        </w:rPr>
        <w:t> announced as a part of the </w:t>
      </w:r>
      <w:hyperlink r:id="rId49" w:tgtFrame="_blank" w:history="1">
        <w:r w:rsidRPr="000D595E">
          <w:rPr>
            <w:rFonts w:ascii="Arial" w:eastAsia="Times New Roman" w:hAnsi="Arial" w:cs="Arial"/>
            <w:color w:val="0000FF"/>
            <w:sz w:val="20"/>
            <w:szCs w:val="20"/>
            <w:u w:val="single"/>
            <w:lang w:eastAsia="en-IN"/>
          </w:rPr>
          <w:t>Bi-monthly Monetary Policy Statement for 2019-20 dated February 06, 2020</w:t>
        </w:r>
      </w:hyperlink>
      <w:r w:rsidRPr="000D595E">
        <w:rPr>
          <w:rFonts w:ascii="Arial" w:eastAsia="Times New Roman" w:hAnsi="Arial" w:cs="Arial"/>
          <w:color w:val="000000"/>
          <w:sz w:val="20"/>
          <w:szCs w:val="20"/>
          <w:lang w:eastAsia="en-IN"/>
        </w:rPr>
        <w:t>, on issuance of the Directions regarding exchange of variation margin (VM) and initial margin (IM) for non-centrally cleared derivatives (NCCDs).</w:t>
      </w:r>
    </w:p>
    <w:p w:rsidR="000D595E" w:rsidRPr="000D595E" w:rsidRDefault="000D595E" w:rsidP="000D595E">
      <w:pPr>
        <w:spacing w:before="100" w:beforeAutospacing="1" w:after="100" w:afterAutospacing="1" w:line="240" w:lineRule="auto"/>
        <w:jc w:val="both"/>
        <w:rPr>
          <w:rFonts w:ascii="Arial" w:eastAsia="Times New Roman" w:hAnsi="Arial" w:cs="Arial"/>
          <w:color w:val="000000"/>
          <w:sz w:val="20"/>
          <w:szCs w:val="20"/>
          <w:lang w:eastAsia="en-IN"/>
        </w:rPr>
      </w:pPr>
      <w:r w:rsidRPr="000D595E">
        <w:rPr>
          <w:rFonts w:ascii="Arial" w:eastAsia="Times New Roman" w:hAnsi="Arial" w:cs="Arial"/>
          <w:color w:val="000000"/>
          <w:sz w:val="20"/>
          <w:szCs w:val="20"/>
          <w:lang w:eastAsia="en-IN"/>
        </w:rPr>
        <w:t>2. The </w:t>
      </w:r>
      <w:hyperlink r:id="rId50" w:tgtFrame="_blank" w:history="1">
        <w:r w:rsidRPr="000D595E">
          <w:rPr>
            <w:rFonts w:ascii="Arial" w:eastAsia="Times New Roman" w:hAnsi="Arial" w:cs="Arial"/>
            <w:color w:val="0000FF"/>
            <w:sz w:val="20"/>
            <w:szCs w:val="20"/>
            <w:u w:val="single"/>
            <w:lang w:eastAsia="en-IN"/>
          </w:rPr>
          <w:t>Master Direction – Reserve Bank of India (Variation Margin) Directions, 2022 was issued on June 01, 2022</w:t>
        </w:r>
      </w:hyperlink>
      <w:r w:rsidRPr="000D595E">
        <w:rPr>
          <w:rFonts w:ascii="Arial" w:eastAsia="Times New Roman" w:hAnsi="Arial" w:cs="Arial"/>
          <w:color w:val="000000"/>
          <w:sz w:val="20"/>
          <w:szCs w:val="20"/>
          <w:lang w:eastAsia="en-IN"/>
        </w:rPr>
        <w:t> and the </w:t>
      </w:r>
      <w:hyperlink r:id="rId51" w:tgtFrame="_blank" w:history="1">
        <w:r w:rsidRPr="000D595E">
          <w:rPr>
            <w:rFonts w:ascii="Arial" w:eastAsia="Times New Roman" w:hAnsi="Arial" w:cs="Arial"/>
            <w:color w:val="0000FF"/>
            <w:sz w:val="20"/>
            <w:szCs w:val="20"/>
            <w:u w:val="single"/>
            <w:lang w:eastAsia="en-IN"/>
          </w:rPr>
          <w:t>draft Directions prescribing guidelines for exchange of initial margin for NCCDs were issued on June 16, 2022</w:t>
        </w:r>
      </w:hyperlink>
      <w:r w:rsidRPr="000D595E">
        <w:rPr>
          <w:rFonts w:ascii="Arial" w:eastAsia="Times New Roman" w:hAnsi="Arial" w:cs="Arial"/>
          <w:color w:val="000000"/>
          <w:sz w:val="20"/>
          <w:szCs w:val="20"/>
          <w:lang w:eastAsia="en-IN"/>
        </w:rPr>
        <w:t xml:space="preserve">. Based on the feedback received from the market participants, the draft Directions have since been finalised. The Master Direction – Reserve Bank of India (Margining for Non-Centrally Cleared OTC Derivatives) Directions, 2024 </w:t>
      </w:r>
      <w:proofErr w:type="gramStart"/>
      <w:r w:rsidRPr="000D595E">
        <w:rPr>
          <w:rFonts w:ascii="Arial" w:eastAsia="Times New Roman" w:hAnsi="Arial" w:cs="Arial"/>
          <w:color w:val="000000"/>
          <w:sz w:val="20"/>
          <w:szCs w:val="20"/>
          <w:lang w:eastAsia="en-IN"/>
        </w:rPr>
        <w:t>is </w:t>
      </w:r>
      <w:hyperlink r:id="rId52" w:anchor="MD" w:history="1">
        <w:r w:rsidRPr="000D595E">
          <w:rPr>
            <w:rFonts w:ascii="Arial" w:eastAsia="Times New Roman" w:hAnsi="Arial" w:cs="Arial"/>
            <w:color w:val="0000FF"/>
            <w:sz w:val="20"/>
            <w:szCs w:val="20"/>
            <w:u w:val="single"/>
            <w:lang w:eastAsia="en-IN"/>
          </w:rPr>
          <w:t>enclosed</w:t>
        </w:r>
        <w:proofErr w:type="gramEnd"/>
      </w:hyperlink>
      <w:r w:rsidRPr="000D595E">
        <w:rPr>
          <w:rFonts w:ascii="Arial" w:eastAsia="Times New Roman" w:hAnsi="Arial" w:cs="Arial"/>
          <w:color w:val="000000"/>
          <w:sz w:val="20"/>
          <w:szCs w:val="20"/>
          <w:lang w:eastAsia="en-IN"/>
        </w:rPr>
        <w:t> herewith.</w:t>
      </w:r>
    </w:p>
    <w:p w:rsidR="000D595E" w:rsidRPr="000D595E" w:rsidRDefault="000D595E" w:rsidP="000D595E">
      <w:pPr>
        <w:spacing w:before="100" w:beforeAutospacing="1" w:after="100" w:afterAutospacing="1" w:line="240" w:lineRule="auto"/>
        <w:jc w:val="both"/>
        <w:rPr>
          <w:rFonts w:ascii="Arial" w:eastAsia="Times New Roman" w:hAnsi="Arial" w:cs="Arial"/>
          <w:color w:val="000000"/>
          <w:sz w:val="20"/>
          <w:szCs w:val="20"/>
          <w:lang w:eastAsia="en-IN"/>
        </w:rPr>
      </w:pPr>
      <w:r w:rsidRPr="000D595E">
        <w:rPr>
          <w:rFonts w:ascii="Arial" w:eastAsia="Times New Roman" w:hAnsi="Arial" w:cs="Arial"/>
          <w:color w:val="000000"/>
          <w:sz w:val="20"/>
          <w:szCs w:val="20"/>
          <w:lang w:eastAsia="en-IN"/>
        </w:rPr>
        <w:t>3. These Directions have been issued in exercise of the powers conferred under Section 45W of the Reserve Bank of India Act, 1934 and Sections 10(4) and 11(1) of the Foreign Exchange Management Act, 1999 (42 of 1999) and of all the powers enabling it in this behalf.</w:t>
      </w:r>
    </w:p>
    <w:p w:rsidR="000D595E" w:rsidRPr="000D595E" w:rsidRDefault="000D595E" w:rsidP="000D595E">
      <w:pPr>
        <w:spacing w:before="100" w:beforeAutospacing="1" w:after="100" w:afterAutospacing="1" w:line="240" w:lineRule="auto"/>
        <w:jc w:val="right"/>
        <w:rPr>
          <w:rFonts w:ascii="Arial" w:eastAsia="Times New Roman" w:hAnsi="Arial" w:cs="Arial"/>
          <w:color w:val="000000"/>
          <w:sz w:val="20"/>
          <w:szCs w:val="20"/>
          <w:lang w:eastAsia="en-IN"/>
        </w:rPr>
      </w:pPr>
      <w:r w:rsidRPr="000D595E">
        <w:rPr>
          <w:rFonts w:ascii="Arial" w:eastAsia="Times New Roman" w:hAnsi="Arial" w:cs="Arial"/>
          <w:color w:val="000000"/>
          <w:sz w:val="20"/>
          <w:szCs w:val="20"/>
          <w:lang w:eastAsia="en-IN"/>
        </w:rPr>
        <w:t>Yours faithfully,</w:t>
      </w:r>
    </w:p>
    <w:p w:rsidR="000D595E" w:rsidRDefault="000D595E" w:rsidP="000D595E">
      <w:pPr>
        <w:spacing w:before="100" w:beforeAutospacing="1" w:after="100" w:afterAutospacing="1" w:line="240" w:lineRule="auto"/>
        <w:jc w:val="right"/>
        <w:rPr>
          <w:rFonts w:ascii="Arial" w:eastAsia="Times New Roman" w:hAnsi="Arial" w:cs="Arial"/>
          <w:color w:val="000000"/>
          <w:sz w:val="20"/>
          <w:szCs w:val="20"/>
          <w:lang w:eastAsia="en-IN"/>
        </w:rPr>
      </w:pPr>
      <w:r w:rsidRPr="000D595E">
        <w:rPr>
          <w:rFonts w:ascii="Arial" w:eastAsia="Times New Roman" w:hAnsi="Arial" w:cs="Arial"/>
          <w:color w:val="000000"/>
          <w:sz w:val="20"/>
          <w:szCs w:val="20"/>
          <w:lang w:eastAsia="en-IN"/>
        </w:rPr>
        <w:t xml:space="preserve">(Dimple </w:t>
      </w:r>
      <w:proofErr w:type="spellStart"/>
      <w:r w:rsidRPr="000D595E">
        <w:rPr>
          <w:rFonts w:ascii="Arial" w:eastAsia="Times New Roman" w:hAnsi="Arial" w:cs="Arial"/>
          <w:color w:val="000000"/>
          <w:sz w:val="20"/>
          <w:szCs w:val="20"/>
          <w:lang w:eastAsia="en-IN"/>
        </w:rPr>
        <w:t>Bhandia</w:t>
      </w:r>
      <w:proofErr w:type="spellEnd"/>
      <w:r w:rsidRPr="000D595E">
        <w:rPr>
          <w:rFonts w:ascii="Arial" w:eastAsia="Times New Roman" w:hAnsi="Arial" w:cs="Arial"/>
          <w:color w:val="000000"/>
          <w:sz w:val="20"/>
          <w:szCs w:val="20"/>
          <w:lang w:eastAsia="en-IN"/>
        </w:rPr>
        <w:t>)</w:t>
      </w:r>
      <w:r w:rsidRPr="000D595E">
        <w:rPr>
          <w:rFonts w:ascii="Arial" w:eastAsia="Times New Roman" w:hAnsi="Arial" w:cs="Arial"/>
          <w:color w:val="000000"/>
          <w:sz w:val="20"/>
          <w:szCs w:val="20"/>
          <w:lang w:eastAsia="en-IN"/>
        </w:rPr>
        <w:br/>
        <w:t>Chief General Manager</w:t>
      </w:r>
    </w:p>
    <w:p w:rsidR="000D595E" w:rsidRDefault="000D595E" w:rsidP="000D595E">
      <w:pPr>
        <w:spacing w:before="100" w:beforeAutospacing="1" w:after="100" w:afterAutospacing="1" w:line="240" w:lineRule="auto"/>
        <w:rPr>
          <w:rFonts w:ascii="Arial" w:eastAsia="Times New Roman" w:hAnsi="Arial" w:cs="Arial"/>
          <w:color w:val="000000"/>
          <w:sz w:val="20"/>
          <w:szCs w:val="20"/>
          <w:lang w:eastAsia="en-IN"/>
        </w:rPr>
      </w:pPr>
      <w:r w:rsidRPr="000D595E">
        <w:rPr>
          <w:rFonts w:ascii="Arial" w:eastAsia="Times New Roman" w:hAnsi="Arial" w:cs="Arial"/>
          <w:color w:val="000000"/>
          <w:sz w:val="20"/>
          <w:szCs w:val="20"/>
          <w:lang w:eastAsia="en-IN"/>
        </w:rPr>
        <w:t>For more details, kindly refer:</w:t>
      </w:r>
    </w:p>
    <w:p w:rsidR="000D595E" w:rsidRPr="000D595E" w:rsidRDefault="000D595E" w:rsidP="000D595E">
      <w:pPr>
        <w:spacing w:before="100" w:beforeAutospacing="1" w:after="100" w:afterAutospacing="1" w:line="240" w:lineRule="auto"/>
        <w:rPr>
          <w:rFonts w:ascii="Arial" w:eastAsia="Times New Roman" w:hAnsi="Arial" w:cs="Arial"/>
          <w:color w:val="000000"/>
          <w:sz w:val="20"/>
          <w:szCs w:val="20"/>
          <w:lang w:eastAsia="en-IN"/>
        </w:rPr>
      </w:pPr>
      <w:hyperlink r:id="rId53" w:history="1">
        <w:r w:rsidRPr="00835E97">
          <w:rPr>
            <w:rStyle w:val="Hyperlink"/>
            <w:rFonts w:ascii="Arial" w:eastAsia="Times New Roman" w:hAnsi="Arial" w:cs="Arial"/>
            <w:sz w:val="20"/>
            <w:szCs w:val="20"/>
            <w:lang w:eastAsia="en-IN"/>
          </w:rPr>
          <w:t>https://www.rbi.org.in/Scripts/NotificationUser.aspx?Id=12682&amp;Mode=0</w:t>
        </w:r>
      </w:hyperlink>
      <w:r>
        <w:rPr>
          <w:rFonts w:ascii="Arial" w:eastAsia="Times New Roman" w:hAnsi="Arial" w:cs="Arial"/>
          <w:color w:val="000000"/>
          <w:sz w:val="20"/>
          <w:szCs w:val="20"/>
          <w:lang w:eastAsia="en-IN"/>
        </w:rPr>
        <w:t xml:space="preserve"> </w:t>
      </w:r>
    </w:p>
    <w:p w:rsidR="000D595E" w:rsidRDefault="000D595E"/>
    <w:p w:rsidR="0075729A" w:rsidRDefault="0075729A"/>
    <w:p w:rsidR="0075729A" w:rsidRDefault="0075729A"/>
    <w:p w:rsidR="0075729A" w:rsidRDefault="0075729A"/>
    <w:p w:rsidR="0075729A" w:rsidRDefault="0075729A"/>
    <w:p w:rsidR="0075729A" w:rsidRDefault="0075729A"/>
    <w:p w:rsidR="0075729A" w:rsidRDefault="0075729A"/>
    <w:p w:rsidR="00BD6998" w:rsidRDefault="00BD6998"/>
    <w:p w:rsidR="00BD6998" w:rsidRDefault="00BD6998" w:rsidP="00BD6998">
      <w:pPr>
        <w:spacing w:before="100" w:beforeAutospacing="1" w:after="100" w:afterAutospacing="1" w:line="240" w:lineRule="auto"/>
        <w:jc w:val="both"/>
        <w:rPr>
          <w:rFonts w:ascii="Arial" w:eastAsia="Times New Roman" w:hAnsi="Arial" w:cs="Arial"/>
          <w:color w:val="000000"/>
          <w:sz w:val="20"/>
          <w:szCs w:val="20"/>
          <w:lang w:eastAsia="en-IN"/>
        </w:rPr>
      </w:pPr>
      <w:r w:rsidRPr="00BD6998">
        <w:rPr>
          <w:rFonts w:ascii="Arial" w:eastAsia="Times New Roman" w:hAnsi="Arial" w:cs="Arial"/>
          <w:b/>
          <w:bCs/>
          <w:color w:val="000000"/>
          <w:sz w:val="20"/>
          <w:szCs w:val="20"/>
          <w:lang w:eastAsia="en-IN"/>
        </w:rPr>
        <w:lastRenderedPageBreak/>
        <w:t>Margin for Derivative Contracts</w:t>
      </w:r>
    </w:p>
    <w:p w:rsidR="00BD6998" w:rsidRPr="00BD6998" w:rsidRDefault="00BD6998" w:rsidP="00BD6998">
      <w:pPr>
        <w:spacing w:before="100" w:beforeAutospacing="1" w:after="100" w:afterAutospacing="1" w:line="240" w:lineRule="auto"/>
        <w:jc w:val="both"/>
        <w:rPr>
          <w:rFonts w:ascii="Arial" w:eastAsia="Times New Roman" w:hAnsi="Arial" w:cs="Arial"/>
          <w:color w:val="000000"/>
          <w:sz w:val="20"/>
          <w:szCs w:val="20"/>
          <w:lang w:eastAsia="en-IN"/>
        </w:rPr>
      </w:pPr>
      <w:r w:rsidRPr="00BD6998">
        <w:rPr>
          <w:rFonts w:ascii="Arial" w:eastAsia="Times New Roman" w:hAnsi="Arial" w:cs="Arial"/>
          <w:color w:val="000000"/>
          <w:sz w:val="20"/>
          <w:szCs w:val="20"/>
          <w:lang w:eastAsia="en-IN"/>
        </w:rPr>
        <w:t>RBI/2024-25/34</w:t>
      </w:r>
      <w:r w:rsidRPr="00BD6998">
        <w:rPr>
          <w:rFonts w:ascii="Arial" w:eastAsia="Times New Roman" w:hAnsi="Arial" w:cs="Arial"/>
          <w:color w:val="000000"/>
          <w:sz w:val="20"/>
          <w:szCs w:val="20"/>
          <w:lang w:eastAsia="en-IN"/>
        </w:rPr>
        <w:br/>
        <w:t>A. P. (DIR Series) Circular No.05</w:t>
      </w:r>
    </w:p>
    <w:p w:rsidR="00BD6998" w:rsidRPr="00BD6998" w:rsidRDefault="00BD6998" w:rsidP="00BD6998">
      <w:pPr>
        <w:spacing w:before="100" w:beforeAutospacing="1" w:after="100" w:afterAutospacing="1" w:line="240" w:lineRule="auto"/>
        <w:jc w:val="right"/>
        <w:rPr>
          <w:rFonts w:ascii="Arial" w:eastAsia="Times New Roman" w:hAnsi="Arial" w:cs="Arial"/>
          <w:color w:val="000000"/>
          <w:sz w:val="20"/>
          <w:szCs w:val="20"/>
          <w:lang w:eastAsia="en-IN"/>
        </w:rPr>
      </w:pPr>
      <w:r w:rsidRPr="00BD6998">
        <w:rPr>
          <w:rFonts w:ascii="Arial" w:eastAsia="Times New Roman" w:hAnsi="Arial" w:cs="Arial"/>
          <w:color w:val="000000"/>
          <w:sz w:val="20"/>
          <w:szCs w:val="20"/>
          <w:lang w:eastAsia="en-IN"/>
        </w:rPr>
        <w:t>May 08, 2024</w:t>
      </w:r>
    </w:p>
    <w:p w:rsidR="00BD6998" w:rsidRPr="00BD6998" w:rsidRDefault="00BD6998" w:rsidP="00BD6998">
      <w:pPr>
        <w:spacing w:before="100" w:beforeAutospacing="1" w:after="100" w:afterAutospacing="1" w:line="240" w:lineRule="auto"/>
        <w:rPr>
          <w:rFonts w:ascii="Arial" w:eastAsia="Times New Roman" w:hAnsi="Arial" w:cs="Arial"/>
          <w:color w:val="000000"/>
          <w:sz w:val="20"/>
          <w:szCs w:val="20"/>
          <w:lang w:eastAsia="en-IN"/>
        </w:rPr>
      </w:pPr>
      <w:r w:rsidRPr="00BD6998">
        <w:rPr>
          <w:rFonts w:ascii="Arial" w:eastAsia="Times New Roman" w:hAnsi="Arial" w:cs="Arial"/>
          <w:color w:val="000000"/>
          <w:sz w:val="20"/>
          <w:szCs w:val="20"/>
          <w:lang w:eastAsia="en-IN"/>
        </w:rPr>
        <w:t>To</w:t>
      </w:r>
      <w:proofErr w:type="gramStart"/>
      <w:r w:rsidRPr="00BD6998">
        <w:rPr>
          <w:rFonts w:ascii="Arial" w:eastAsia="Times New Roman" w:hAnsi="Arial" w:cs="Arial"/>
          <w:color w:val="000000"/>
          <w:sz w:val="20"/>
          <w:szCs w:val="20"/>
          <w:lang w:eastAsia="en-IN"/>
        </w:rPr>
        <w:t>,</w:t>
      </w:r>
      <w:proofErr w:type="gramEnd"/>
      <w:r w:rsidRPr="00BD6998">
        <w:rPr>
          <w:rFonts w:ascii="Arial" w:eastAsia="Times New Roman" w:hAnsi="Arial" w:cs="Arial"/>
          <w:color w:val="000000"/>
          <w:sz w:val="20"/>
          <w:szCs w:val="20"/>
          <w:lang w:eastAsia="en-IN"/>
        </w:rPr>
        <w:br/>
      </w:r>
      <w:r w:rsidRPr="00BD6998">
        <w:rPr>
          <w:rFonts w:ascii="Arial" w:eastAsia="Times New Roman" w:hAnsi="Arial" w:cs="Arial"/>
          <w:color w:val="000000"/>
          <w:sz w:val="20"/>
          <w:szCs w:val="20"/>
          <w:lang w:eastAsia="en-IN"/>
        </w:rPr>
        <w:br/>
        <w:t>The Authorised Dealers</w:t>
      </w:r>
      <w:r w:rsidRPr="00BD6998">
        <w:rPr>
          <w:rFonts w:ascii="Arial" w:eastAsia="Times New Roman" w:hAnsi="Arial" w:cs="Arial"/>
          <w:color w:val="000000"/>
          <w:sz w:val="20"/>
          <w:szCs w:val="20"/>
          <w:lang w:eastAsia="en-IN"/>
        </w:rPr>
        <w:br/>
      </w:r>
      <w:r w:rsidRPr="00BD6998">
        <w:rPr>
          <w:rFonts w:ascii="Arial" w:eastAsia="Times New Roman" w:hAnsi="Arial" w:cs="Arial"/>
          <w:color w:val="000000"/>
          <w:sz w:val="20"/>
          <w:szCs w:val="20"/>
          <w:lang w:eastAsia="en-IN"/>
        </w:rPr>
        <w:br/>
        <w:t>Madam/Sir,</w:t>
      </w:r>
      <w:r w:rsidRPr="00BD6998">
        <w:rPr>
          <w:rFonts w:ascii="Arial" w:eastAsia="Times New Roman" w:hAnsi="Arial" w:cs="Arial"/>
          <w:color w:val="000000"/>
          <w:sz w:val="20"/>
          <w:szCs w:val="20"/>
          <w:lang w:eastAsia="en-IN"/>
        </w:rPr>
        <w:br/>
      </w:r>
      <w:r w:rsidRPr="00BD6998">
        <w:rPr>
          <w:rFonts w:ascii="Arial" w:eastAsia="Times New Roman" w:hAnsi="Arial" w:cs="Arial"/>
          <w:color w:val="000000"/>
          <w:sz w:val="20"/>
          <w:szCs w:val="20"/>
          <w:lang w:eastAsia="en-IN"/>
        </w:rPr>
        <w:br/>
      </w:r>
      <w:r w:rsidRPr="00BD6998">
        <w:rPr>
          <w:rFonts w:ascii="Arial" w:eastAsia="Times New Roman" w:hAnsi="Arial" w:cs="Arial"/>
          <w:b/>
          <w:bCs/>
          <w:color w:val="000000"/>
          <w:sz w:val="20"/>
          <w:szCs w:val="20"/>
          <w:lang w:eastAsia="en-IN"/>
        </w:rPr>
        <w:t>Margin for Derivative Contracts</w:t>
      </w:r>
    </w:p>
    <w:p w:rsidR="00BD6998" w:rsidRPr="00BD6998" w:rsidRDefault="00BD6998" w:rsidP="00BD6998">
      <w:pPr>
        <w:spacing w:before="100" w:beforeAutospacing="1" w:after="100" w:afterAutospacing="1" w:line="240" w:lineRule="auto"/>
        <w:jc w:val="both"/>
        <w:rPr>
          <w:rFonts w:ascii="Arial" w:eastAsia="Times New Roman" w:hAnsi="Arial" w:cs="Arial"/>
          <w:color w:val="000000"/>
          <w:sz w:val="20"/>
          <w:szCs w:val="20"/>
          <w:lang w:eastAsia="en-IN"/>
        </w:rPr>
      </w:pPr>
      <w:r w:rsidRPr="00BD6998">
        <w:rPr>
          <w:rFonts w:ascii="Arial" w:eastAsia="Times New Roman" w:hAnsi="Arial" w:cs="Arial"/>
          <w:color w:val="000000"/>
          <w:sz w:val="20"/>
          <w:szCs w:val="20"/>
          <w:lang w:eastAsia="en-IN"/>
        </w:rPr>
        <w:t xml:space="preserve">Attention of Authorised Dealers </w:t>
      </w:r>
      <w:proofErr w:type="gramStart"/>
      <w:r w:rsidRPr="00BD6998">
        <w:rPr>
          <w:rFonts w:ascii="Arial" w:eastAsia="Times New Roman" w:hAnsi="Arial" w:cs="Arial"/>
          <w:color w:val="000000"/>
          <w:sz w:val="20"/>
          <w:szCs w:val="20"/>
          <w:lang w:eastAsia="en-IN"/>
        </w:rPr>
        <w:t>is invited</w:t>
      </w:r>
      <w:proofErr w:type="gramEnd"/>
      <w:r w:rsidRPr="00BD6998">
        <w:rPr>
          <w:rFonts w:ascii="Arial" w:eastAsia="Times New Roman" w:hAnsi="Arial" w:cs="Arial"/>
          <w:color w:val="000000"/>
          <w:sz w:val="20"/>
          <w:szCs w:val="20"/>
          <w:lang w:eastAsia="en-IN"/>
        </w:rPr>
        <w:t xml:space="preserve"> to the Foreign Exchange Management (Margin for Derivative Contracts) Regulations, 2020 notified in the Gazette of India vide </w:t>
      </w:r>
      <w:hyperlink r:id="rId54" w:tgtFrame="_blank" w:history="1">
        <w:r w:rsidRPr="00BD6998">
          <w:rPr>
            <w:rFonts w:ascii="Arial" w:eastAsia="Times New Roman" w:hAnsi="Arial" w:cs="Arial"/>
            <w:color w:val="0000FF"/>
            <w:sz w:val="20"/>
            <w:szCs w:val="20"/>
            <w:u w:val="single"/>
            <w:lang w:eastAsia="en-IN"/>
          </w:rPr>
          <w:t>notification no. FEMA.399/RB-2020 dated October 23, 2020</w:t>
        </w:r>
      </w:hyperlink>
      <w:r w:rsidRPr="00BD6998">
        <w:rPr>
          <w:rFonts w:ascii="Arial" w:eastAsia="Times New Roman" w:hAnsi="Arial" w:cs="Arial"/>
          <w:color w:val="000000"/>
          <w:sz w:val="20"/>
          <w:szCs w:val="20"/>
          <w:lang w:eastAsia="en-IN"/>
        </w:rPr>
        <w:t>, the amendment to the Foreign Exchange Management (Margin for Derivative Contracts) Regulations, 2020 notified in the Gazette of India vide </w:t>
      </w:r>
      <w:hyperlink r:id="rId55" w:tgtFrame="_blank" w:history="1">
        <w:r w:rsidRPr="00BD6998">
          <w:rPr>
            <w:rFonts w:ascii="Arial" w:eastAsia="Times New Roman" w:hAnsi="Arial" w:cs="Arial"/>
            <w:color w:val="0000FF"/>
            <w:sz w:val="20"/>
            <w:szCs w:val="20"/>
            <w:u w:val="single"/>
            <w:lang w:eastAsia="en-IN"/>
          </w:rPr>
          <w:t xml:space="preserve">notification no. </w:t>
        </w:r>
        <w:proofErr w:type="gramStart"/>
        <w:r w:rsidRPr="00BD6998">
          <w:rPr>
            <w:rFonts w:ascii="Arial" w:eastAsia="Times New Roman" w:hAnsi="Arial" w:cs="Arial"/>
            <w:color w:val="0000FF"/>
            <w:sz w:val="20"/>
            <w:szCs w:val="20"/>
            <w:u w:val="single"/>
            <w:lang w:eastAsia="en-IN"/>
          </w:rPr>
          <w:t>FEMA.399(</w:t>
        </w:r>
        <w:proofErr w:type="gramEnd"/>
        <w:r w:rsidRPr="00BD6998">
          <w:rPr>
            <w:rFonts w:ascii="Arial" w:eastAsia="Times New Roman" w:hAnsi="Arial" w:cs="Arial"/>
            <w:color w:val="0000FF"/>
            <w:sz w:val="20"/>
            <w:szCs w:val="20"/>
            <w:u w:val="single"/>
            <w:lang w:eastAsia="en-IN"/>
          </w:rPr>
          <w:t>1)/2024-RB dated April 30, 2024</w:t>
        </w:r>
      </w:hyperlink>
      <w:r w:rsidRPr="00BD6998">
        <w:rPr>
          <w:rFonts w:ascii="Arial" w:eastAsia="Times New Roman" w:hAnsi="Arial" w:cs="Arial"/>
          <w:color w:val="000000"/>
          <w:sz w:val="20"/>
          <w:szCs w:val="20"/>
          <w:lang w:eastAsia="en-IN"/>
        </w:rPr>
        <w:t> and the </w:t>
      </w:r>
      <w:hyperlink r:id="rId56" w:tgtFrame="_blank" w:history="1">
        <w:r w:rsidRPr="00BD6998">
          <w:rPr>
            <w:rFonts w:ascii="Arial" w:eastAsia="Times New Roman" w:hAnsi="Arial" w:cs="Arial"/>
            <w:color w:val="0000FF"/>
            <w:sz w:val="20"/>
            <w:szCs w:val="20"/>
            <w:u w:val="single"/>
            <w:lang w:eastAsia="en-IN"/>
          </w:rPr>
          <w:t>A. P. (DIR Series) Circular No. 10 dated February 15, 2021</w:t>
        </w:r>
      </w:hyperlink>
      <w:r w:rsidRPr="00BD6998">
        <w:rPr>
          <w:rFonts w:ascii="Arial" w:eastAsia="Times New Roman" w:hAnsi="Arial" w:cs="Arial"/>
          <w:color w:val="000000"/>
          <w:sz w:val="20"/>
          <w:szCs w:val="20"/>
          <w:lang w:eastAsia="en-IN"/>
        </w:rPr>
        <w:t> on Margin for Derivative Contracts.</w:t>
      </w:r>
    </w:p>
    <w:p w:rsidR="00BD6998" w:rsidRPr="00BD6998" w:rsidRDefault="00BD6998" w:rsidP="00BD6998">
      <w:pPr>
        <w:spacing w:before="100" w:beforeAutospacing="1" w:after="100" w:afterAutospacing="1" w:line="240" w:lineRule="auto"/>
        <w:jc w:val="both"/>
        <w:rPr>
          <w:rFonts w:ascii="Arial" w:eastAsia="Times New Roman" w:hAnsi="Arial" w:cs="Arial"/>
          <w:color w:val="000000"/>
          <w:sz w:val="20"/>
          <w:szCs w:val="20"/>
          <w:lang w:eastAsia="en-IN"/>
        </w:rPr>
      </w:pPr>
      <w:r w:rsidRPr="00BD6998">
        <w:rPr>
          <w:rFonts w:ascii="Arial" w:eastAsia="Times New Roman" w:hAnsi="Arial" w:cs="Arial"/>
          <w:color w:val="000000"/>
          <w:sz w:val="20"/>
          <w:szCs w:val="20"/>
          <w:lang w:eastAsia="en-IN"/>
        </w:rPr>
        <w:t>2. The </w:t>
      </w:r>
      <w:hyperlink r:id="rId57" w:tgtFrame="_blank" w:history="1">
        <w:r w:rsidRPr="00BD6998">
          <w:rPr>
            <w:rFonts w:ascii="Arial" w:eastAsia="Times New Roman" w:hAnsi="Arial" w:cs="Arial"/>
            <w:color w:val="0000FF"/>
            <w:sz w:val="20"/>
            <w:szCs w:val="20"/>
            <w:u w:val="single"/>
            <w:lang w:eastAsia="en-IN"/>
          </w:rPr>
          <w:t>A. P. (DIR Series) Circular No.10 dated February 15, 2021</w:t>
        </w:r>
      </w:hyperlink>
      <w:r w:rsidRPr="00BD6998">
        <w:rPr>
          <w:rFonts w:ascii="Arial" w:eastAsia="Times New Roman" w:hAnsi="Arial" w:cs="Arial"/>
          <w:color w:val="000000"/>
          <w:sz w:val="20"/>
          <w:szCs w:val="20"/>
          <w:lang w:eastAsia="en-IN"/>
        </w:rPr>
        <w:t xml:space="preserve"> on Margin for Derivative Contracts were issued to allow posting and collection of margin for permitted derivative contracts between a person resident in India and a person resident outside India. The instructions </w:t>
      </w:r>
      <w:proofErr w:type="gramStart"/>
      <w:r w:rsidRPr="00BD6998">
        <w:rPr>
          <w:rFonts w:ascii="Arial" w:eastAsia="Times New Roman" w:hAnsi="Arial" w:cs="Arial"/>
          <w:color w:val="000000"/>
          <w:sz w:val="20"/>
          <w:szCs w:val="20"/>
          <w:lang w:eastAsia="en-IN"/>
        </w:rPr>
        <w:t>have been reviewed</w:t>
      </w:r>
      <w:proofErr w:type="gramEnd"/>
      <w:r w:rsidRPr="00BD6998">
        <w:rPr>
          <w:rFonts w:ascii="Arial" w:eastAsia="Times New Roman" w:hAnsi="Arial" w:cs="Arial"/>
          <w:color w:val="000000"/>
          <w:sz w:val="20"/>
          <w:szCs w:val="20"/>
          <w:lang w:eastAsia="en-IN"/>
        </w:rPr>
        <w:t xml:space="preserve"> based on market feedback and the </w:t>
      </w:r>
      <w:hyperlink r:id="rId58" w:anchor="DerivativeContracts" w:history="1">
        <w:r w:rsidRPr="00BD6998">
          <w:rPr>
            <w:rFonts w:ascii="Arial" w:eastAsia="Times New Roman" w:hAnsi="Arial" w:cs="Arial"/>
            <w:color w:val="0000FF"/>
            <w:sz w:val="20"/>
            <w:szCs w:val="20"/>
            <w:u w:val="single"/>
            <w:lang w:eastAsia="en-IN"/>
          </w:rPr>
          <w:t>Reserve Bank of India (Margin for Derivative Contracts) Directions, 2024</w:t>
        </w:r>
      </w:hyperlink>
      <w:r w:rsidRPr="00BD6998">
        <w:rPr>
          <w:rFonts w:ascii="Arial" w:eastAsia="Times New Roman" w:hAnsi="Arial" w:cs="Arial"/>
          <w:color w:val="000000"/>
          <w:sz w:val="20"/>
          <w:szCs w:val="20"/>
          <w:lang w:eastAsia="en-IN"/>
        </w:rPr>
        <w:t> are being issued herewith.</w:t>
      </w:r>
    </w:p>
    <w:p w:rsidR="00BD6998" w:rsidRPr="00BD6998" w:rsidRDefault="00BD6998" w:rsidP="00BD6998">
      <w:pPr>
        <w:spacing w:before="100" w:beforeAutospacing="1" w:after="100" w:afterAutospacing="1" w:line="240" w:lineRule="auto"/>
        <w:jc w:val="both"/>
        <w:rPr>
          <w:rFonts w:ascii="Arial" w:eastAsia="Times New Roman" w:hAnsi="Arial" w:cs="Arial"/>
          <w:color w:val="000000"/>
          <w:sz w:val="20"/>
          <w:szCs w:val="20"/>
          <w:lang w:eastAsia="en-IN"/>
        </w:rPr>
      </w:pPr>
      <w:r w:rsidRPr="00BD6998">
        <w:rPr>
          <w:rFonts w:ascii="Arial" w:eastAsia="Times New Roman" w:hAnsi="Arial" w:cs="Arial"/>
          <w:color w:val="000000"/>
          <w:sz w:val="20"/>
          <w:szCs w:val="20"/>
          <w:lang w:eastAsia="en-IN"/>
        </w:rPr>
        <w:t>3. These Directions shall come into force with immediate effect and shall supersede the </w:t>
      </w:r>
      <w:hyperlink r:id="rId59" w:tgtFrame="_blank" w:history="1">
        <w:r w:rsidRPr="00BD6998">
          <w:rPr>
            <w:rFonts w:ascii="Arial" w:eastAsia="Times New Roman" w:hAnsi="Arial" w:cs="Arial"/>
            <w:color w:val="0000FF"/>
            <w:sz w:val="20"/>
            <w:szCs w:val="20"/>
            <w:u w:val="single"/>
            <w:lang w:eastAsia="en-IN"/>
          </w:rPr>
          <w:t>A. P. (DIR Series) Circular No. 10 dated February 15, 2021</w:t>
        </w:r>
      </w:hyperlink>
      <w:r w:rsidRPr="00BD6998">
        <w:rPr>
          <w:rFonts w:ascii="Arial" w:eastAsia="Times New Roman" w:hAnsi="Arial" w:cs="Arial"/>
          <w:color w:val="000000"/>
          <w:sz w:val="20"/>
          <w:szCs w:val="20"/>
          <w:lang w:eastAsia="en-IN"/>
        </w:rPr>
        <w:t>.</w:t>
      </w:r>
    </w:p>
    <w:p w:rsidR="00BD6998" w:rsidRPr="00BD6998" w:rsidRDefault="00BD6998" w:rsidP="00BD6998">
      <w:pPr>
        <w:spacing w:before="100" w:beforeAutospacing="1" w:after="100" w:afterAutospacing="1" w:line="240" w:lineRule="auto"/>
        <w:jc w:val="both"/>
        <w:rPr>
          <w:rFonts w:ascii="Arial" w:eastAsia="Times New Roman" w:hAnsi="Arial" w:cs="Arial"/>
          <w:color w:val="000000"/>
          <w:sz w:val="20"/>
          <w:szCs w:val="20"/>
          <w:lang w:eastAsia="en-IN"/>
        </w:rPr>
      </w:pPr>
      <w:r w:rsidRPr="00BD6998">
        <w:rPr>
          <w:rFonts w:ascii="Arial" w:eastAsia="Times New Roman" w:hAnsi="Arial" w:cs="Arial"/>
          <w:color w:val="000000"/>
          <w:sz w:val="20"/>
          <w:szCs w:val="20"/>
          <w:lang w:eastAsia="en-IN"/>
        </w:rPr>
        <w:t>4. For the purpose of these Directions, Authorised Dealers shall mean Authorised Dealer Category-I (AD Cat-I) banks and Authorised Dealer Category – III Standalone Primary Dealers (AD Cat-III SPDs).</w:t>
      </w:r>
    </w:p>
    <w:p w:rsidR="00BD6998" w:rsidRPr="00BD6998" w:rsidRDefault="00BD6998" w:rsidP="00BD6998">
      <w:pPr>
        <w:spacing w:before="100" w:beforeAutospacing="1" w:after="100" w:afterAutospacing="1" w:line="240" w:lineRule="auto"/>
        <w:jc w:val="both"/>
        <w:rPr>
          <w:rFonts w:ascii="Arial" w:eastAsia="Times New Roman" w:hAnsi="Arial" w:cs="Arial"/>
          <w:color w:val="000000"/>
          <w:sz w:val="20"/>
          <w:szCs w:val="20"/>
          <w:lang w:eastAsia="en-IN"/>
        </w:rPr>
      </w:pPr>
      <w:r w:rsidRPr="00BD6998">
        <w:rPr>
          <w:rFonts w:ascii="Arial" w:eastAsia="Times New Roman" w:hAnsi="Arial" w:cs="Arial"/>
          <w:color w:val="000000"/>
          <w:sz w:val="20"/>
          <w:szCs w:val="20"/>
          <w:lang w:eastAsia="en-IN"/>
        </w:rPr>
        <w:t>5. The Directions contained in this circular have been issued under Sections 10(4) and 11(1) of the Foreign Exchange Management Act, 1999 (42 of 1999) and are without prejudice to permissions/ approvals, if any, required under any other law.</w:t>
      </w:r>
    </w:p>
    <w:p w:rsidR="00BD6998" w:rsidRPr="00BD6998" w:rsidRDefault="00BD6998" w:rsidP="00BD6998">
      <w:pPr>
        <w:spacing w:before="100" w:beforeAutospacing="1" w:after="100" w:afterAutospacing="1" w:line="240" w:lineRule="auto"/>
        <w:jc w:val="right"/>
        <w:rPr>
          <w:rFonts w:ascii="Arial" w:eastAsia="Times New Roman" w:hAnsi="Arial" w:cs="Arial"/>
          <w:color w:val="000000"/>
          <w:sz w:val="20"/>
          <w:szCs w:val="20"/>
          <w:lang w:eastAsia="en-IN"/>
        </w:rPr>
      </w:pPr>
      <w:r w:rsidRPr="00BD6998">
        <w:rPr>
          <w:rFonts w:ascii="Arial" w:eastAsia="Times New Roman" w:hAnsi="Arial" w:cs="Arial"/>
          <w:color w:val="000000"/>
          <w:sz w:val="20"/>
          <w:szCs w:val="20"/>
          <w:lang w:eastAsia="en-IN"/>
        </w:rPr>
        <w:t>Yours faithfully,</w:t>
      </w:r>
    </w:p>
    <w:p w:rsidR="00BD6998" w:rsidRDefault="00BD6998" w:rsidP="00BD6998">
      <w:pPr>
        <w:spacing w:before="100" w:beforeAutospacing="1" w:after="100" w:afterAutospacing="1" w:line="240" w:lineRule="auto"/>
        <w:jc w:val="right"/>
        <w:rPr>
          <w:rFonts w:ascii="Arial" w:eastAsia="Times New Roman" w:hAnsi="Arial" w:cs="Arial"/>
          <w:color w:val="000000"/>
          <w:sz w:val="20"/>
          <w:szCs w:val="20"/>
          <w:lang w:eastAsia="en-IN"/>
        </w:rPr>
      </w:pPr>
      <w:r w:rsidRPr="00BD6998">
        <w:rPr>
          <w:rFonts w:ascii="Arial" w:eastAsia="Times New Roman" w:hAnsi="Arial" w:cs="Arial"/>
          <w:color w:val="000000"/>
          <w:sz w:val="20"/>
          <w:szCs w:val="20"/>
          <w:lang w:eastAsia="en-IN"/>
        </w:rPr>
        <w:t xml:space="preserve">(Dimple </w:t>
      </w:r>
      <w:proofErr w:type="spellStart"/>
      <w:r w:rsidRPr="00BD6998">
        <w:rPr>
          <w:rFonts w:ascii="Arial" w:eastAsia="Times New Roman" w:hAnsi="Arial" w:cs="Arial"/>
          <w:color w:val="000000"/>
          <w:sz w:val="20"/>
          <w:szCs w:val="20"/>
          <w:lang w:eastAsia="en-IN"/>
        </w:rPr>
        <w:t>Bhandia</w:t>
      </w:r>
      <w:proofErr w:type="spellEnd"/>
      <w:r w:rsidRPr="00BD6998">
        <w:rPr>
          <w:rFonts w:ascii="Arial" w:eastAsia="Times New Roman" w:hAnsi="Arial" w:cs="Arial"/>
          <w:color w:val="000000"/>
          <w:sz w:val="20"/>
          <w:szCs w:val="20"/>
          <w:lang w:eastAsia="en-IN"/>
        </w:rPr>
        <w:t>)</w:t>
      </w:r>
      <w:r w:rsidRPr="00BD6998">
        <w:rPr>
          <w:rFonts w:ascii="Arial" w:eastAsia="Times New Roman" w:hAnsi="Arial" w:cs="Arial"/>
          <w:color w:val="000000"/>
          <w:sz w:val="20"/>
          <w:szCs w:val="20"/>
          <w:lang w:eastAsia="en-IN"/>
        </w:rPr>
        <w:br/>
        <w:t>Chief General Manager</w:t>
      </w:r>
    </w:p>
    <w:p w:rsidR="00BD6998" w:rsidRDefault="00BD6998" w:rsidP="00BD6998">
      <w:pPr>
        <w:spacing w:before="100" w:beforeAutospacing="1" w:after="100" w:afterAutospacing="1" w:line="240" w:lineRule="auto"/>
        <w:rPr>
          <w:rFonts w:ascii="Arial" w:eastAsia="Times New Roman" w:hAnsi="Arial" w:cs="Arial"/>
          <w:color w:val="000000"/>
          <w:sz w:val="20"/>
          <w:szCs w:val="20"/>
          <w:lang w:eastAsia="en-IN"/>
        </w:rPr>
      </w:pPr>
      <w:r w:rsidRPr="00BD6998">
        <w:rPr>
          <w:rFonts w:ascii="Arial" w:eastAsia="Times New Roman" w:hAnsi="Arial" w:cs="Arial"/>
          <w:color w:val="000000"/>
          <w:sz w:val="20"/>
          <w:szCs w:val="20"/>
          <w:lang w:eastAsia="en-IN"/>
        </w:rPr>
        <w:t>For more details, kindly refer:</w:t>
      </w:r>
    </w:p>
    <w:p w:rsidR="0075729A" w:rsidRDefault="00BD6998" w:rsidP="00C045B1">
      <w:pPr>
        <w:spacing w:before="100" w:beforeAutospacing="1" w:after="100" w:afterAutospacing="1" w:line="240" w:lineRule="auto"/>
      </w:pPr>
      <w:hyperlink r:id="rId60" w:history="1">
        <w:r w:rsidRPr="00835E97">
          <w:rPr>
            <w:rStyle w:val="Hyperlink"/>
            <w:rFonts w:ascii="Arial" w:eastAsia="Times New Roman" w:hAnsi="Arial" w:cs="Arial"/>
            <w:sz w:val="20"/>
            <w:szCs w:val="20"/>
            <w:lang w:eastAsia="en-IN"/>
          </w:rPr>
          <w:t>https://www.rbi.org.in/Scripts/NotificationUser.aspx?Id=12683&amp;Mode=0</w:t>
        </w:r>
      </w:hyperlink>
      <w:r>
        <w:rPr>
          <w:rFonts w:ascii="Arial" w:eastAsia="Times New Roman" w:hAnsi="Arial" w:cs="Arial"/>
          <w:color w:val="000000"/>
          <w:sz w:val="20"/>
          <w:szCs w:val="20"/>
          <w:lang w:eastAsia="en-IN"/>
        </w:rPr>
        <w:t xml:space="preserve"> </w:t>
      </w:r>
      <w:bookmarkStart w:id="0" w:name="_GoBack"/>
      <w:bookmarkEnd w:id="0"/>
    </w:p>
    <w:p w:rsidR="0075729A" w:rsidRDefault="0075729A"/>
    <w:p w:rsidR="0075729A" w:rsidRDefault="0075729A"/>
    <w:p w:rsidR="0075729A" w:rsidRDefault="0075729A"/>
    <w:p w:rsidR="0075729A" w:rsidRDefault="0075729A"/>
    <w:sectPr w:rsidR="00757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230B8"/>
    <w:multiLevelType w:val="multilevel"/>
    <w:tmpl w:val="8FD6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D7"/>
    <w:rsid w:val="000D595E"/>
    <w:rsid w:val="000E76E7"/>
    <w:rsid w:val="000F1051"/>
    <w:rsid w:val="00310151"/>
    <w:rsid w:val="003609EB"/>
    <w:rsid w:val="003E02C7"/>
    <w:rsid w:val="00406F20"/>
    <w:rsid w:val="005A4668"/>
    <w:rsid w:val="007563BB"/>
    <w:rsid w:val="0075729A"/>
    <w:rsid w:val="00801000"/>
    <w:rsid w:val="008176BF"/>
    <w:rsid w:val="00825000"/>
    <w:rsid w:val="009504D7"/>
    <w:rsid w:val="00BC262D"/>
    <w:rsid w:val="00BD6998"/>
    <w:rsid w:val="00C045B1"/>
    <w:rsid w:val="00CB69B7"/>
    <w:rsid w:val="00DB29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B7C4"/>
  <w15:chartTrackingRefBased/>
  <w15:docId w15:val="{D97C6425-9D39-4BE0-8015-A7E4AAA7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2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2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02C7"/>
    <w:rPr>
      <w:b/>
      <w:bCs/>
    </w:rPr>
  </w:style>
  <w:style w:type="paragraph" w:styleId="NormalWeb">
    <w:name w:val="Normal (Web)"/>
    <w:basedOn w:val="Normal"/>
    <w:uiPriority w:val="99"/>
    <w:semiHidden/>
    <w:unhideWhenUsed/>
    <w:rsid w:val="00DB299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DB29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B299C"/>
    <w:rPr>
      <w:color w:val="0000FF"/>
      <w:u w:val="single"/>
    </w:rPr>
  </w:style>
  <w:style w:type="character" w:customStyle="1" w:styleId="head1">
    <w:name w:val="head1"/>
    <w:basedOn w:val="DefaultParagraphFont"/>
    <w:rsid w:val="000F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59091">
      <w:bodyDiv w:val="1"/>
      <w:marLeft w:val="0"/>
      <w:marRight w:val="0"/>
      <w:marTop w:val="0"/>
      <w:marBottom w:val="0"/>
      <w:divBdr>
        <w:top w:val="none" w:sz="0" w:space="0" w:color="auto"/>
        <w:left w:val="none" w:sz="0" w:space="0" w:color="auto"/>
        <w:bottom w:val="none" w:sz="0" w:space="0" w:color="auto"/>
        <w:right w:val="none" w:sz="0" w:space="0" w:color="auto"/>
      </w:divBdr>
    </w:div>
    <w:div w:id="196747868">
      <w:bodyDiv w:val="1"/>
      <w:marLeft w:val="0"/>
      <w:marRight w:val="0"/>
      <w:marTop w:val="0"/>
      <w:marBottom w:val="0"/>
      <w:divBdr>
        <w:top w:val="none" w:sz="0" w:space="0" w:color="auto"/>
        <w:left w:val="none" w:sz="0" w:space="0" w:color="auto"/>
        <w:bottom w:val="none" w:sz="0" w:space="0" w:color="auto"/>
        <w:right w:val="none" w:sz="0" w:space="0" w:color="auto"/>
      </w:divBdr>
    </w:div>
    <w:div w:id="218982567">
      <w:bodyDiv w:val="1"/>
      <w:marLeft w:val="0"/>
      <w:marRight w:val="0"/>
      <w:marTop w:val="0"/>
      <w:marBottom w:val="0"/>
      <w:divBdr>
        <w:top w:val="none" w:sz="0" w:space="0" w:color="auto"/>
        <w:left w:val="none" w:sz="0" w:space="0" w:color="auto"/>
        <w:bottom w:val="none" w:sz="0" w:space="0" w:color="auto"/>
        <w:right w:val="none" w:sz="0" w:space="0" w:color="auto"/>
      </w:divBdr>
    </w:div>
    <w:div w:id="321003979">
      <w:bodyDiv w:val="1"/>
      <w:marLeft w:val="0"/>
      <w:marRight w:val="0"/>
      <w:marTop w:val="0"/>
      <w:marBottom w:val="0"/>
      <w:divBdr>
        <w:top w:val="none" w:sz="0" w:space="0" w:color="auto"/>
        <w:left w:val="none" w:sz="0" w:space="0" w:color="auto"/>
        <w:bottom w:val="none" w:sz="0" w:space="0" w:color="auto"/>
        <w:right w:val="none" w:sz="0" w:space="0" w:color="auto"/>
      </w:divBdr>
    </w:div>
    <w:div w:id="455295283">
      <w:bodyDiv w:val="1"/>
      <w:marLeft w:val="0"/>
      <w:marRight w:val="0"/>
      <w:marTop w:val="0"/>
      <w:marBottom w:val="0"/>
      <w:divBdr>
        <w:top w:val="none" w:sz="0" w:space="0" w:color="auto"/>
        <w:left w:val="none" w:sz="0" w:space="0" w:color="auto"/>
        <w:bottom w:val="none" w:sz="0" w:space="0" w:color="auto"/>
        <w:right w:val="none" w:sz="0" w:space="0" w:color="auto"/>
      </w:divBdr>
    </w:div>
    <w:div w:id="485317266">
      <w:bodyDiv w:val="1"/>
      <w:marLeft w:val="0"/>
      <w:marRight w:val="0"/>
      <w:marTop w:val="0"/>
      <w:marBottom w:val="0"/>
      <w:divBdr>
        <w:top w:val="none" w:sz="0" w:space="0" w:color="auto"/>
        <w:left w:val="none" w:sz="0" w:space="0" w:color="auto"/>
        <w:bottom w:val="none" w:sz="0" w:space="0" w:color="auto"/>
        <w:right w:val="none" w:sz="0" w:space="0" w:color="auto"/>
      </w:divBdr>
    </w:div>
    <w:div w:id="634524868">
      <w:bodyDiv w:val="1"/>
      <w:marLeft w:val="0"/>
      <w:marRight w:val="0"/>
      <w:marTop w:val="0"/>
      <w:marBottom w:val="0"/>
      <w:divBdr>
        <w:top w:val="none" w:sz="0" w:space="0" w:color="auto"/>
        <w:left w:val="none" w:sz="0" w:space="0" w:color="auto"/>
        <w:bottom w:val="none" w:sz="0" w:space="0" w:color="auto"/>
        <w:right w:val="none" w:sz="0" w:space="0" w:color="auto"/>
      </w:divBdr>
    </w:div>
    <w:div w:id="879585809">
      <w:bodyDiv w:val="1"/>
      <w:marLeft w:val="0"/>
      <w:marRight w:val="0"/>
      <w:marTop w:val="0"/>
      <w:marBottom w:val="0"/>
      <w:divBdr>
        <w:top w:val="none" w:sz="0" w:space="0" w:color="auto"/>
        <w:left w:val="none" w:sz="0" w:space="0" w:color="auto"/>
        <w:bottom w:val="none" w:sz="0" w:space="0" w:color="auto"/>
        <w:right w:val="none" w:sz="0" w:space="0" w:color="auto"/>
      </w:divBdr>
    </w:div>
    <w:div w:id="916327917">
      <w:bodyDiv w:val="1"/>
      <w:marLeft w:val="0"/>
      <w:marRight w:val="0"/>
      <w:marTop w:val="0"/>
      <w:marBottom w:val="0"/>
      <w:divBdr>
        <w:top w:val="none" w:sz="0" w:space="0" w:color="auto"/>
        <w:left w:val="none" w:sz="0" w:space="0" w:color="auto"/>
        <w:bottom w:val="none" w:sz="0" w:space="0" w:color="auto"/>
        <w:right w:val="none" w:sz="0" w:space="0" w:color="auto"/>
      </w:divBdr>
    </w:div>
    <w:div w:id="1052002180">
      <w:bodyDiv w:val="1"/>
      <w:marLeft w:val="0"/>
      <w:marRight w:val="0"/>
      <w:marTop w:val="0"/>
      <w:marBottom w:val="0"/>
      <w:divBdr>
        <w:top w:val="none" w:sz="0" w:space="0" w:color="auto"/>
        <w:left w:val="none" w:sz="0" w:space="0" w:color="auto"/>
        <w:bottom w:val="none" w:sz="0" w:space="0" w:color="auto"/>
        <w:right w:val="none" w:sz="0" w:space="0" w:color="auto"/>
      </w:divBdr>
    </w:div>
    <w:div w:id="1082069107">
      <w:bodyDiv w:val="1"/>
      <w:marLeft w:val="0"/>
      <w:marRight w:val="0"/>
      <w:marTop w:val="0"/>
      <w:marBottom w:val="0"/>
      <w:divBdr>
        <w:top w:val="none" w:sz="0" w:space="0" w:color="auto"/>
        <w:left w:val="none" w:sz="0" w:space="0" w:color="auto"/>
        <w:bottom w:val="none" w:sz="0" w:space="0" w:color="auto"/>
        <w:right w:val="none" w:sz="0" w:space="0" w:color="auto"/>
      </w:divBdr>
    </w:div>
    <w:div w:id="1310331874">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31896291">
      <w:bodyDiv w:val="1"/>
      <w:marLeft w:val="0"/>
      <w:marRight w:val="0"/>
      <w:marTop w:val="0"/>
      <w:marBottom w:val="0"/>
      <w:divBdr>
        <w:top w:val="none" w:sz="0" w:space="0" w:color="auto"/>
        <w:left w:val="none" w:sz="0" w:space="0" w:color="auto"/>
        <w:bottom w:val="none" w:sz="0" w:space="0" w:color="auto"/>
        <w:right w:val="none" w:sz="0" w:space="0" w:color="auto"/>
      </w:divBdr>
    </w:div>
    <w:div w:id="1523013160">
      <w:bodyDiv w:val="1"/>
      <w:marLeft w:val="0"/>
      <w:marRight w:val="0"/>
      <w:marTop w:val="0"/>
      <w:marBottom w:val="0"/>
      <w:divBdr>
        <w:top w:val="none" w:sz="0" w:space="0" w:color="auto"/>
        <w:left w:val="none" w:sz="0" w:space="0" w:color="auto"/>
        <w:bottom w:val="none" w:sz="0" w:space="0" w:color="auto"/>
        <w:right w:val="none" w:sz="0" w:space="0" w:color="auto"/>
      </w:divBdr>
    </w:div>
    <w:div w:id="1657148218">
      <w:bodyDiv w:val="1"/>
      <w:marLeft w:val="0"/>
      <w:marRight w:val="0"/>
      <w:marTop w:val="0"/>
      <w:marBottom w:val="0"/>
      <w:divBdr>
        <w:top w:val="none" w:sz="0" w:space="0" w:color="auto"/>
        <w:left w:val="none" w:sz="0" w:space="0" w:color="auto"/>
        <w:bottom w:val="none" w:sz="0" w:space="0" w:color="auto"/>
        <w:right w:val="none" w:sz="0" w:space="0" w:color="auto"/>
      </w:divBdr>
    </w:div>
    <w:div w:id="1735664477">
      <w:bodyDiv w:val="1"/>
      <w:marLeft w:val="0"/>
      <w:marRight w:val="0"/>
      <w:marTop w:val="0"/>
      <w:marBottom w:val="0"/>
      <w:divBdr>
        <w:top w:val="none" w:sz="0" w:space="0" w:color="auto"/>
        <w:left w:val="none" w:sz="0" w:space="0" w:color="auto"/>
        <w:bottom w:val="none" w:sz="0" w:space="0" w:color="auto"/>
        <w:right w:val="none" w:sz="0" w:space="0" w:color="auto"/>
      </w:divBdr>
    </w:div>
    <w:div w:id="189785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PressReleaseDisplay.aspx?prid=56888" TargetMode="External"/><Relationship Id="rId18" Type="http://schemas.openxmlformats.org/officeDocument/2006/relationships/hyperlink" Target="https://rbi.org.in/Scripts/NotificationUser.aspx?Id=4410&amp;Mode=0" TargetMode="External"/><Relationship Id="rId26" Type="http://schemas.openxmlformats.org/officeDocument/2006/relationships/hyperlink" Target="https://www.rbi.org.in/Scripts/NotificationUser.aspx?Id=12639&amp;Mode=0" TargetMode="External"/><Relationship Id="rId39" Type="http://schemas.openxmlformats.org/officeDocument/2006/relationships/hyperlink" Target="https://www.rbi.org.in/Scripts/NotificationUser.aspx?Id=10636&amp;Mode=0" TargetMode="External"/><Relationship Id="rId21" Type="http://schemas.openxmlformats.org/officeDocument/2006/relationships/hyperlink" Target="https://www.rbi.org.in/Scripts/NotificationUser.aspx?Id=12594&amp;Mode=0" TargetMode="External"/><Relationship Id="rId34" Type="http://schemas.openxmlformats.org/officeDocument/2006/relationships/hyperlink" Target="https://www.rbi.org.in/Scripts/BS_ViewMasDirections.aspx?id=12427" TargetMode="External"/><Relationship Id="rId42" Type="http://schemas.openxmlformats.org/officeDocument/2006/relationships/hyperlink" Target="https://rbidocs.rbi.org.in/rdocs/notification/PDFs/FEDCR2000F1FAB9DD90724BB6AFC423AC418B1DBE.PDF" TargetMode="External"/><Relationship Id="rId47" Type="http://schemas.openxmlformats.org/officeDocument/2006/relationships/hyperlink" Target="https://www.rbi.org.in/Scripts/NotificationUser.aspx?Id=12680&amp;Mode=0" TargetMode="External"/><Relationship Id="rId50" Type="http://schemas.openxmlformats.org/officeDocument/2006/relationships/hyperlink" Target="https://rbi.org.in/Scripts/BS_ViewMasDirections.aspx?id=12328" TargetMode="External"/><Relationship Id="rId55" Type="http://schemas.openxmlformats.org/officeDocument/2006/relationships/hyperlink" Target="https://rbidocs.rbi.org.in/rdocs/content/pdfs/AmendmenttoFEMA399_08052024.pdf" TargetMode="External"/><Relationship Id="rId7" Type="http://schemas.openxmlformats.org/officeDocument/2006/relationships/hyperlink" Target="https://rbi.org.in/Scripts/BS_PressReleaseDisplay.aspx?prid=50761" TargetMode="External"/><Relationship Id="rId2" Type="http://schemas.openxmlformats.org/officeDocument/2006/relationships/styles" Target="styles.xml"/><Relationship Id="rId16" Type="http://schemas.openxmlformats.org/officeDocument/2006/relationships/hyperlink" Target="https://rbi.org.in/Scripts/NotificationUser.aspx?Id=11861&amp;Mode=0" TargetMode="External"/><Relationship Id="rId20" Type="http://schemas.openxmlformats.org/officeDocument/2006/relationships/hyperlink" Target="https://www.rbi.org.in/Scripts/BS_ViewMasDirections.aspx?id=10485" TargetMode="External"/><Relationship Id="rId29" Type="http://schemas.openxmlformats.org/officeDocument/2006/relationships/hyperlink" Target="https://www.rbi.org.in/Scripts/NotificationUser.aspx?Id=12652&amp;Mode=0" TargetMode="External"/><Relationship Id="rId41" Type="http://schemas.openxmlformats.org/officeDocument/2006/relationships/hyperlink" Target="https://www.rbi.org.in/Scripts/NotificationUser.aspx?Id=12668&amp;Mode=0" TargetMode="External"/><Relationship Id="rId54" Type="http://schemas.openxmlformats.org/officeDocument/2006/relationships/hyperlink" Target="https://www.rbi.org.in/Scripts/NotificationUser.aspx?Id=12097&amp;Mode=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bi.org.in/Scripts/BS_PressReleaseDisplay.aspx?prid=47225" TargetMode="External"/><Relationship Id="rId11" Type="http://schemas.openxmlformats.org/officeDocument/2006/relationships/hyperlink" Target="https://www.rbi.org.in/Scripts/NotificationUser.aspx?Id=12592&amp;Mode=0" TargetMode="External"/><Relationship Id="rId24" Type="http://schemas.openxmlformats.org/officeDocument/2006/relationships/hyperlink" Target="https://www.rbi.org.in/Scripts/NotificationUser.aspx?Id=12594&amp;Mode=0" TargetMode="External"/><Relationship Id="rId32" Type="http://schemas.openxmlformats.org/officeDocument/2006/relationships/hyperlink" Target="https://www.rbi.org.in/Scripts/BS_ViewMasDirections.aspx?id=12427" TargetMode="External"/><Relationship Id="rId37" Type="http://schemas.openxmlformats.org/officeDocument/2006/relationships/hyperlink" Target="https://www.rbi.org.in/Scripts/BS_PressReleaseDisplay.aspx?prid=57639" TargetMode="External"/><Relationship Id="rId40" Type="http://schemas.openxmlformats.org/officeDocument/2006/relationships/hyperlink" Target="https://www.rbi.org.in/Scripts/BS_PressReleaseDisplay.aspx?prid=47412" TargetMode="External"/><Relationship Id="rId45" Type="http://schemas.openxmlformats.org/officeDocument/2006/relationships/hyperlink" Target="https://www.rbi.org.in/Scripts/NotificationUser.aspx?Id=12680&amp;Mode=0" TargetMode="External"/><Relationship Id="rId53" Type="http://schemas.openxmlformats.org/officeDocument/2006/relationships/hyperlink" Target="https://www.rbi.org.in/Scripts/NotificationUser.aspx?Id=12682&amp;Mode=0" TargetMode="External"/><Relationship Id="rId58" Type="http://schemas.openxmlformats.org/officeDocument/2006/relationships/hyperlink" Target="https://www.rbi.org.in/Scripts/NotificationUser.aspx?Id=12683&amp;Mode=0" TargetMode="External"/><Relationship Id="rId5" Type="http://schemas.openxmlformats.org/officeDocument/2006/relationships/hyperlink" Target="https://rbi.org.in/Scripts/BS_PressReleaseDisplay.aspx?prid=47226" TargetMode="External"/><Relationship Id="rId15" Type="http://schemas.openxmlformats.org/officeDocument/2006/relationships/hyperlink" Target="https://www.rbi.org.in/Scripts/BS_ViewMasDirections.aspx?id=10485" TargetMode="External"/><Relationship Id="rId23" Type="http://schemas.openxmlformats.org/officeDocument/2006/relationships/hyperlink" Target="https://www.rbi.org.in/Scripts/NotificationUser.aspx?Id=12594&amp;Mode=0" TargetMode="External"/><Relationship Id="rId28" Type="http://schemas.openxmlformats.org/officeDocument/2006/relationships/hyperlink" Target="https://rbidocs.rbi.org.in/rdocs/content/pdfs/08MC01042024_A.pdf" TargetMode="External"/><Relationship Id="rId36" Type="http://schemas.openxmlformats.org/officeDocument/2006/relationships/hyperlink" Target="https://www.rbi.org.in/Scripts/NotificationUser.aspx?Id=12662&amp;Mode=0" TargetMode="External"/><Relationship Id="rId49" Type="http://schemas.openxmlformats.org/officeDocument/2006/relationships/hyperlink" Target="https://rbi.org.in/Scripts/BS_PressReleaseDisplay.aspx?prid=49342" TargetMode="External"/><Relationship Id="rId57" Type="http://schemas.openxmlformats.org/officeDocument/2006/relationships/hyperlink" Target="https://www.rbi.org.in/Scripts/NotificationUser.aspx?Id=12028&amp;Mode=0" TargetMode="External"/><Relationship Id="rId61" Type="http://schemas.openxmlformats.org/officeDocument/2006/relationships/fontTable" Target="fontTable.xml"/><Relationship Id="rId10" Type="http://schemas.openxmlformats.org/officeDocument/2006/relationships/hyperlink" Target="https://www.rbi.org.in/Scripts/NotificationUser.aspx?Id=12592&amp;Mode=0" TargetMode="External"/><Relationship Id="rId19" Type="http://schemas.openxmlformats.org/officeDocument/2006/relationships/hyperlink" Target="https://rbi.org.in/Scripts/NotificationUser.aspx?Id=5913&amp;Mode=0" TargetMode="External"/><Relationship Id="rId31" Type="http://schemas.openxmlformats.org/officeDocument/2006/relationships/hyperlink" Target="https://www.rbi.org.in/Scripts/BS_PressReleaseDisplay.aspx?prid=57275" TargetMode="External"/><Relationship Id="rId44" Type="http://schemas.openxmlformats.org/officeDocument/2006/relationships/hyperlink" Target="https://rbi.org.in/Scripts/NotificationUser.aspx?Id=11347&amp;Mode=0" TargetMode="External"/><Relationship Id="rId52" Type="http://schemas.openxmlformats.org/officeDocument/2006/relationships/hyperlink" Target="https://www.rbi.org.in/Scripts/NotificationUser.aspx?Id=12682&amp;Mode=0" TargetMode="External"/><Relationship Id="rId60" Type="http://schemas.openxmlformats.org/officeDocument/2006/relationships/hyperlink" Target="https://www.rbi.org.in/Scripts/NotificationUser.aspx?Id=12683&amp;Mode=0" TargetMode="External"/><Relationship Id="rId4" Type="http://schemas.openxmlformats.org/officeDocument/2006/relationships/webSettings" Target="webSettings.xml"/><Relationship Id="rId9" Type="http://schemas.openxmlformats.org/officeDocument/2006/relationships/hyperlink" Target="https://rbi.org.in/Scripts/BS_ViewMasDirections.aspx?id=12108" TargetMode="External"/><Relationship Id="rId14" Type="http://schemas.openxmlformats.org/officeDocument/2006/relationships/hyperlink" Target="https://rbi.org.in/Scripts/NotificationUser.aspx?Id=12100&amp;Mode=0" TargetMode="External"/><Relationship Id="rId22" Type="http://schemas.openxmlformats.org/officeDocument/2006/relationships/hyperlink" Target="https://www.rbi.org.in/Scripts/BS_ViewMasDirections.aspx?id=10485" TargetMode="External"/><Relationship Id="rId27" Type="http://schemas.openxmlformats.org/officeDocument/2006/relationships/hyperlink" Target="https://www.rbi.org.in/Scripts/BS_ViewMasCirculardetails.aspx?id=12504" TargetMode="External"/><Relationship Id="rId30" Type="http://schemas.openxmlformats.org/officeDocument/2006/relationships/hyperlink" Target="https://www.rbi.org.in/Scripts/BS_PressReleaseDisplay.aspx?prid=57276" TargetMode="External"/><Relationship Id="rId35" Type="http://schemas.openxmlformats.org/officeDocument/2006/relationships/hyperlink" Target="https://www.rbi.org.in/Scripts/BS_ViewMasDirections.aspx?id=12427" TargetMode="External"/><Relationship Id="rId43" Type="http://schemas.openxmlformats.org/officeDocument/2006/relationships/hyperlink" Target="https://rbi.org.in/Scripts/BS_ViewMasDirections.aspx?id=10485" TargetMode="External"/><Relationship Id="rId48" Type="http://schemas.openxmlformats.org/officeDocument/2006/relationships/hyperlink" Target="https://rbi.org.in/Scripts/BS_PressReleaseDisplay.aspx?prid=49343" TargetMode="External"/><Relationship Id="rId56" Type="http://schemas.openxmlformats.org/officeDocument/2006/relationships/hyperlink" Target="https://www.rbi.org.in/Scripts/NotificationUser.aspx?Id=12028&amp;Mode=0" TargetMode="External"/><Relationship Id="rId8" Type="http://schemas.openxmlformats.org/officeDocument/2006/relationships/hyperlink" Target="https://rbi.org.in/Scripts/BS_ViewMasDirections.aspx?id=12061" TargetMode="External"/><Relationship Id="rId51" Type="http://schemas.openxmlformats.org/officeDocument/2006/relationships/hyperlink" Target="https://rbi.org.in/Scripts/BS_PressReleaseDisplay.aspx?prid=53875" TargetMode="External"/><Relationship Id="rId3" Type="http://schemas.openxmlformats.org/officeDocument/2006/relationships/settings" Target="settings.xml"/><Relationship Id="rId12" Type="http://schemas.openxmlformats.org/officeDocument/2006/relationships/hyperlink" Target="https://www.rbi.org.in/Scripts/BS_PressReleaseDisplay.aspx?prid=56889" TargetMode="External"/><Relationship Id="rId17" Type="http://schemas.openxmlformats.org/officeDocument/2006/relationships/hyperlink" Target="https://www.rbi.org.in/Scripts/NotificationUser.aspx?Id=11861&amp;Mode=0" TargetMode="External"/><Relationship Id="rId25" Type="http://schemas.openxmlformats.org/officeDocument/2006/relationships/hyperlink" Target="https://www.rbi.org.in/Scripts/NotificationUser.aspx?Id=12572&amp;Mode=0" TargetMode="External"/><Relationship Id="rId33" Type="http://schemas.openxmlformats.org/officeDocument/2006/relationships/hyperlink" Target="https://www.rbi.org.in/Scripts/NotificationUser.aspx?Id=12423&amp;Mode=0" TargetMode="External"/><Relationship Id="rId38" Type="http://schemas.openxmlformats.org/officeDocument/2006/relationships/hyperlink" Target="https://www.rbi.org.in/Scripts/BS_PressReleaseDisplay.aspx?prid=57637" TargetMode="External"/><Relationship Id="rId46" Type="http://schemas.openxmlformats.org/officeDocument/2006/relationships/hyperlink" Target="https://www.rbi.org.in/Scripts/NotificationUser.aspx?Id=12680&amp;Mode=0" TargetMode="External"/><Relationship Id="rId59" Type="http://schemas.openxmlformats.org/officeDocument/2006/relationships/hyperlink" Target="https://www.rbi.org.in/Scripts/NotificationUser.aspx?Id=12028&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10</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21</cp:revision>
  <dcterms:created xsi:type="dcterms:W3CDTF">2024-08-22T05:42:00Z</dcterms:created>
  <dcterms:modified xsi:type="dcterms:W3CDTF">2024-08-22T11:29:00Z</dcterms:modified>
</cp:coreProperties>
</file>